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F8E4C" w14:textId="77777777" w:rsidR="0008232C" w:rsidRDefault="00025E00" w:rsidP="00025E00">
      <w:pPr>
        <w:spacing w:after="0" w:line="240" w:lineRule="auto"/>
        <w:jc w:val="right"/>
        <w:rPr>
          <w:rFonts w:ascii="Times New Roman" w:hAnsi="Times New Roman" w:cs="Times New Roman"/>
        </w:rPr>
      </w:pPr>
      <w:r>
        <w:rPr>
          <w:rFonts w:ascii="Times New Roman" w:hAnsi="Times New Roman" w:cs="Times New Roman"/>
        </w:rPr>
        <w:t>Võlaõigusseaduse ja t</w:t>
      </w:r>
      <w:r w:rsidR="00966C26">
        <w:rPr>
          <w:rFonts w:ascii="Times New Roman" w:hAnsi="Times New Roman" w:cs="Times New Roman"/>
        </w:rPr>
        <w:t xml:space="preserve">eiste </w:t>
      </w:r>
      <w:r>
        <w:rPr>
          <w:rFonts w:ascii="Times New Roman" w:hAnsi="Times New Roman" w:cs="Times New Roman"/>
        </w:rPr>
        <w:t>seadus</w:t>
      </w:r>
      <w:r w:rsidR="00966C26">
        <w:rPr>
          <w:rFonts w:ascii="Times New Roman" w:hAnsi="Times New Roman" w:cs="Times New Roman"/>
        </w:rPr>
        <w:t>t</w:t>
      </w:r>
      <w:r>
        <w:rPr>
          <w:rFonts w:ascii="Times New Roman" w:hAnsi="Times New Roman" w:cs="Times New Roman"/>
        </w:rPr>
        <w:t>e</w:t>
      </w:r>
      <w:r w:rsidR="004129EB">
        <w:rPr>
          <w:rFonts w:ascii="Times New Roman" w:hAnsi="Times New Roman" w:cs="Times New Roman"/>
        </w:rPr>
        <w:t xml:space="preserve"> </w:t>
      </w:r>
      <w:r>
        <w:rPr>
          <w:rFonts w:ascii="Times New Roman" w:hAnsi="Times New Roman" w:cs="Times New Roman"/>
        </w:rPr>
        <w:t>muutmise seaduse</w:t>
      </w:r>
    </w:p>
    <w:p w14:paraId="0BD22346" w14:textId="181A3EB1" w:rsidR="00025E00" w:rsidRDefault="00DD6476" w:rsidP="00025E00">
      <w:pPr>
        <w:spacing w:after="0" w:line="240" w:lineRule="auto"/>
        <w:jc w:val="right"/>
        <w:rPr>
          <w:rFonts w:ascii="Times New Roman" w:hAnsi="Times New Roman" w:cs="Times New Roman"/>
        </w:rPr>
      </w:pPr>
      <w:r>
        <w:rPr>
          <w:rFonts w:ascii="Times New Roman" w:hAnsi="Times New Roman" w:cs="Times New Roman"/>
        </w:rPr>
        <w:t>(üüriõigus)</w:t>
      </w:r>
      <w:r w:rsidR="0008232C">
        <w:rPr>
          <w:rFonts w:ascii="Times New Roman" w:hAnsi="Times New Roman" w:cs="Times New Roman"/>
        </w:rPr>
        <w:t xml:space="preserve"> e</w:t>
      </w:r>
      <w:r w:rsidR="00025E00">
        <w:rPr>
          <w:rFonts w:ascii="Times New Roman" w:hAnsi="Times New Roman" w:cs="Times New Roman"/>
        </w:rPr>
        <w:t>elnõu</w:t>
      </w:r>
      <w:r w:rsidR="0008232C">
        <w:rPr>
          <w:rFonts w:ascii="Times New Roman" w:hAnsi="Times New Roman" w:cs="Times New Roman"/>
        </w:rPr>
        <w:t xml:space="preserve"> </w:t>
      </w:r>
      <w:r w:rsidR="00025E00">
        <w:rPr>
          <w:rFonts w:ascii="Times New Roman" w:hAnsi="Times New Roman" w:cs="Times New Roman"/>
        </w:rPr>
        <w:t>seletuskirja juurde</w:t>
      </w:r>
    </w:p>
    <w:p w14:paraId="768D4E19" w14:textId="7486A6B2" w:rsidR="00176507" w:rsidRPr="00C910E8" w:rsidRDefault="00BC17AD" w:rsidP="00C910E8">
      <w:pPr>
        <w:spacing w:after="0" w:line="240" w:lineRule="auto"/>
        <w:jc w:val="right"/>
        <w:rPr>
          <w:rFonts w:ascii="Times New Roman" w:hAnsi="Times New Roman" w:cs="Times New Roman"/>
        </w:rPr>
      </w:pPr>
      <w:r>
        <w:rPr>
          <w:rFonts w:ascii="Times New Roman" w:hAnsi="Times New Roman" w:cs="Times New Roman"/>
        </w:rPr>
        <w:t>Lisa</w:t>
      </w:r>
      <w:r w:rsidR="004129EB">
        <w:rPr>
          <w:rFonts w:ascii="Times New Roman" w:hAnsi="Times New Roman" w:cs="Times New Roman"/>
        </w:rPr>
        <w:t xml:space="preserve"> </w:t>
      </w:r>
    </w:p>
    <w:p w14:paraId="5634361F" w14:textId="77777777" w:rsidR="00025E00" w:rsidRPr="00025E00" w:rsidRDefault="00025E00" w:rsidP="00997C7A">
      <w:pPr>
        <w:suppressAutoHyphens/>
        <w:spacing w:after="0" w:line="100" w:lineRule="atLeast"/>
        <w:jc w:val="center"/>
        <w:rPr>
          <w:rFonts w:ascii="Times New Roman" w:eastAsia="Arial Unicode MS" w:hAnsi="Times New Roman" w:cs="Times New Roman"/>
          <w:b/>
          <w:bCs/>
          <w:color w:val="00000A"/>
          <w:kern w:val="0"/>
          <w:lang w:eastAsia="ar-SA"/>
          <w14:ligatures w14:val="none"/>
        </w:rPr>
      </w:pPr>
      <w:r w:rsidRPr="00025E00">
        <w:rPr>
          <w:rFonts w:ascii="Times New Roman" w:eastAsia="Arial Unicode MS" w:hAnsi="Times New Roman" w:cs="Times New Roman"/>
          <w:b/>
          <w:bCs/>
          <w:color w:val="00000A"/>
          <w:kern w:val="0"/>
          <w:lang w:eastAsia="ar-SA"/>
          <w14:ligatures w14:val="none"/>
        </w:rPr>
        <w:t>Märkuste ja ettepanekute tabel</w:t>
      </w:r>
    </w:p>
    <w:p w14:paraId="10385AC1" w14:textId="77777777" w:rsidR="00025E00" w:rsidRPr="00025E00" w:rsidRDefault="00025E00" w:rsidP="00E6585A">
      <w:pPr>
        <w:spacing w:after="0" w:line="240" w:lineRule="auto"/>
        <w:jc w:val="both"/>
        <w:rPr>
          <w:rFonts w:ascii="Times New Roman" w:hAnsi="Times New Roman" w:cs="Times New Roman"/>
        </w:rPr>
      </w:pPr>
    </w:p>
    <w:tbl>
      <w:tblPr>
        <w:tblStyle w:val="Kontuurtabel"/>
        <w:tblW w:w="10348" w:type="dxa"/>
        <w:tblInd w:w="-714" w:type="dxa"/>
        <w:tblLook w:val="04A0" w:firstRow="1" w:lastRow="0" w:firstColumn="1" w:lastColumn="0" w:noHBand="0" w:noVBand="1"/>
      </w:tblPr>
      <w:tblGrid>
        <w:gridCol w:w="567"/>
        <w:gridCol w:w="5100"/>
        <w:gridCol w:w="4681"/>
      </w:tblGrid>
      <w:tr w:rsidR="00025E00" w:rsidRPr="00025E00" w14:paraId="7030A72C" w14:textId="77777777" w:rsidTr="0BD412FC">
        <w:tc>
          <w:tcPr>
            <w:tcW w:w="567" w:type="dxa"/>
          </w:tcPr>
          <w:p w14:paraId="108F0108" w14:textId="048A7D2E" w:rsidR="00025E00" w:rsidRPr="00025E00" w:rsidRDefault="00025E00" w:rsidP="00E6585A">
            <w:pPr>
              <w:jc w:val="both"/>
              <w:rPr>
                <w:rFonts w:ascii="Times New Roman" w:hAnsi="Times New Roman" w:cs="Times New Roman"/>
                <w:b/>
                <w:bCs/>
              </w:rPr>
            </w:pPr>
            <w:r w:rsidRPr="00025E00">
              <w:rPr>
                <w:rFonts w:ascii="Times New Roman" w:hAnsi="Times New Roman" w:cs="Times New Roman"/>
                <w:b/>
                <w:bCs/>
              </w:rPr>
              <w:t>Nr</w:t>
            </w:r>
          </w:p>
        </w:tc>
        <w:tc>
          <w:tcPr>
            <w:tcW w:w="5100" w:type="dxa"/>
          </w:tcPr>
          <w:p w14:paraId="59275BCF" w14:textId="3CC725F9" w:rsidR="00025E00" w:rsidRPr="00025E00" w:rsidRDefault="00025E00" w:rsidP="00E6585A">
            <w:pPr>
              <w:jc w:val="both"/>
              <w:rPr>
                <w:rFonts w:ascii="Times New Roman" w:hAnsi="Times New Roman" w:cs="Times New Roman"/>
                <w:b/>
                <w:bCs/>
              </w:rPr>
            </w:pPr>
            <w:r w:rsidRPr="00025E00">
              <w:rPr>
                <w:rFonts w:ascii="Times New Roman" w:hAnsi="Times New Roman" w:cs="Times New Roman"/>
                <w:b/>
                <w:bCs/>
              </w:rPr>
              <w:t>Ettepaneku/märkuse sisu</w:t>
            </w:r>
          </w:p>
        </w:tc>
        <w:tc>
          <w:tcPr>
            <w:tcW w:w="4681" w:type="dxa"/>
          </w:tcPr>
          <w:p w14:paraId="55F9EE1D" w14:textId="0CB32CA1" w:rsidR="00025E00" w:rsidRPr="00025E00" w:rsidRDefault="00025E00" w:rsidP="00E6585A">
            <w:pPr>
              <w:jc w:val="both"/>
              <w:rPr>
                <w:rFonts w:ascii="Times New Roman" w:hAnsi="Times New Roman" w:cs="Times New Roman"/>
                <w:b/>
                <w:bCs/>
              </w:rPr>
            </w:pPr>
            <w:r w:rsidRPr="00025E00">
              <w:rPr>
                <w:rFonts w:ascii="Times New Roman" w:hAnsi="Times New Roman" w:cs="Times New Roman"/>
                <w:b/>
                <w:bCs/>
              </w:rPr>
              <w:t>JDM seisukohad/vastused</w:t>
            </w:r>
          </w:p>
        </w:tc>
      </w:tr>
      <w:tr w:rsidR="00025E00" w:rsidRPr="00025E00" w14:paraId="7A4BC319" w14:textId="77777777" w:rsidTr="0BD412FC">
        <w:tc>
          <w:tcPr>
            <w:tcW w:w="10348" w:type="dxa"/>
            <w:gridSpan w:val="3"/>
          </w:tcPr>
          <w:p w14:paraId="1D0C41FA" w14:textId="3AD0DD5A" w:rsidR="00025E00" w:rsidRPr="00025E00" w:rsidRDefault="0040146B" w:rsidP="00E6585A">
            <w:pPr>
              <w:jc w:val="both"/>
              <w:rPr>
                <w:rFonts w:ascii="Times New Roman" w:hAnsi="Times New Roman" w:cs="Times New Roman"/>
                <w:b/>
                <w:bCs/>
              </w:rPr>
            </w:pPr>
            <w:r>
              <w:rPr>
                <w:rFonts w:ascii="Times New Roman" w:hAnsi="Times New Roman" w:cs="Times New Roman"/>
                <w:b/>
                <w:bCs/>
              </w:rPr>
              <w:t>Riigikohus</w:t>
            </w:r>
          </w:p>
        </w:tc>
      </w:tr>
      <w:tr w:rsidR="00582516" w:rsidRPr="00025E00" w14:paraId="0E3F4EDE" w14:textId="77777777" w:rsidTr="0BD412FC">
        <w:tc>
          <w:tcPr>
            <w:tcW w:w="567" w:type="dxa"/>
          </w:tcPr>
          <w:p w14:paraId="47888786" w14:textId="37AFD903" w:rsidR="00582516" w:rsidRPr="00025E00" w:rsidRDefault="5A3623BF" w:rsidP="00E6585A">
            <w:pPr>
              <w:jc w:val="both"/>
              <w:rPr>
                <w:rFonts w:ascii="Times New Roman" w:hAnsi="Times New Roman" w:cs="Times New Roman"/>
                <w:color w:val="215E99" w:themeColor="text2" w:themeTint="BF"/>
              </w:rPr>
            </w:pPr>
            <w:r w:rsidRPr="00832B5D">
              <w:rPr>
                <w:rFonts w:ascii="Times New Roman" w:hAnsi="Times New Roman" w:cs="Times New Roman"/>
              </w:rPr>
              <w:t>1.</w:t>
            </w:r>
          </w:p>
        </w:tc>
        <w:tc>
          <w:tcPr>
            <w:tcW w:w="5100" w:type="dxa"/>
          </w:tcPr>
          <w:p w14:paraId="79A655D6" w14:textId="4FD67C24" w:rsidR="00582516" w:rsidRDefault="007B3B6F" w:rsidP="00E6585A">
            <w:pPr>
              <w:jc w:val="both"/>
              <w:rPr>
                <w:rFonts w:ascii="Times New Roman" w:hAnsi="Times New Roman" w:cs="Times New Roman"/>
              </w:rPr>
            </w:pPr>
            <w:proofErr w:type="spellStart"/>
            <w:r w:rsidRPr="007B3B6F">
              <w:rPr>
                <w:rFonts w:ascii="Times New Roman" w:hAnsi="Times New Roman" w:cs="Times New Roman"/>
              </w:rPr>
              <w:t>TsMS</w:t>
            </w:r>
            <w:proofErr w:type="spellEnd"/>
            <w:r w:rsidRPr="007B3B6F">
              <w:rPr>
                <w:rFonts w:ascii="Times New Roman" w:hAnsi="Times New Roman" w:cs="Times New Roman"/>
              </w:rPr>
              <w:t xml:space="preserve"> täiendamine §-ga 393</w:t>
            </w:r>
            <w:r w:rsidRPr="00ED1CF4">
              <w:rPr>
                <w:rFonts w:ascii="Times New Roman" w:hAnsi="Times New Roman" w:cs="Times New Roman"/>
                <w:vertAlign w:val="superscript"/>
              </w:rPr>
              <w:t>1</w:t>
            </w:r>
            <w:r w:rsidRPr="007B3B6F">
              <w:rPr>
                <w:rFonts w:ascii="Times New Roman" w:hAnsi="Times New Roman" w:cs="Times New Roman"/>
              </w:rPr>
              <w:t xml:space="preserve">. Eelnõust ja selle seletuskirjast jääb täiesti arusaamatuks, miks soovitakse kohtutele panna alatine ja automaatne </w:t>
            </w:r>
            <w:proofErr w:type="spellStart"/>
            <w:r w:rsidRPr="007B3B6F">
              <w:rPr>
                <w:rFonts w:ascii="Times New Roman" w:hAnsi="Times New Roman" w:cs="Times New Roman"/>
              </w:rPr>
              <w:t>KOV-i</w:t>
            </w:r>
            <w:proofErr w:type="spellEnd"/>
            <w:r w:rsidRPr="007B3B6F">
              <w:rPr>
                <w:rFonts w:ascii="Times New Roman" w:hAnsi="Times New Roman" w:cs="Times New Roman"/>
              </w:rPr>
              <w:t xml:space="preserve"> teavitamise kohustus, kui tegemist on eluruumi valduse vabastamise vaidlusega ja eluruumi kasutab alaealine või muu piiratud teovõimega isik. Iseenesest on arusaadav soov kaitsta alaealise vm piiratud teovõimega isiku huve, kes võib olla kaotab kohtuvaidluse tulemusena valduse eluruumile. Eelnõus välja pakutud lahendus on aga meie õiguskorda sobimatu ja ei saaks rakenduda.</w:t>
            </w:r>
          </w:p>
          <w:p w14:paraId="70040962" w14:textId="69EC823B" w:rsidR="00D7122C" w:rsidRDefault="00E31FC4" w:rsidP="00E6585A">
            <w:pPr>
              <w:jc w:val="both"/>
              <w:rPr>
                <w:rFonts w:ascii="Times New Roman" w:hAnsi="Times New Roman" w:cs="Times New Roman"/>
              </w:rPr>
            </w:pPr>
            <w:r>
              <w:rPr>
                <w:rFonts w:ascii="Times New Roman" w:hAnsi="Times New Roman" w:cs="Times New Roman"/>
              </w:rPr>
              <w:t>A</w:t>
            </w:r>
            <w:r w:rsidR="00C00F1C" w:rsidRPr="00C00F1C">
              <w:rPr>
                <w:rFonts w:ascii="Times New Roman" w:hAnsi="Times New Roman" w:cs="Times New Roman"/>
              </w:rPr>
              <w:t>sjaolu, kas eluruumi kasutab või võib kasutada mh ka alaealine, ei ole iseenesest asjaolu, mida kohtul tuleks kehtiva õiguse kohaselt kontrollida.</w:t>
            </w:r>
          </w:p>
          <w:p w14:paraId="00DFAF02" w14:textId="3DEDBBCB" w:rsidR="00DA7821" w:rsidRDefault="00D7122C" w:rsidP="00E6585A">
            <w:pPr>
              <w:jc w:val="both"/>
              <w:rPr>
                <w:rFonts w:ascii="Times New Roman" w:hAnsi="Times New Roman" w:cs="Times New Roman"/>
              </w:rPr>
            </w:pPr>
            <w:r>
              <w:rPr>
                <w:rFonts w:ascii="Times New Roman" w:hAnsi="Times New Roman" w:cs="Times New Roman"/>
              </w:rPr>
              <w:t>A</w:t>
            </w:r>
            <w:r w:rsidR="00144A48" w:rsidRPr="00144A48">
              <w:rPr>
                <w:rFonts w:ascii="Times New Roman" w:hAnsi="Times New Roman" w:cs="Times New Roman"/>
              </w:rPr>
              <w:t xml:space="preserve">rusaamatuks </w:t>
            </w:r>
            <w:r>
              <w:rPr>
                <w:rFonts w:ascii="Times New Roman" w:hAnsi="Times New Roman" w:cs="Times New Roman"/>
              </w:rPr>
              <w:t xml:space="preserve">jääb </w:t>
            </w:r>
            <w:proofErr w:type="spellStart"/>
            <w:r w:rsidR="00144A48" w:rsidRPr="00144A48">
              <w:rPr>
                <w:rFonts w:ascii="Times New Roman" w:hAnsi="Times New Roman" w:cs="Times New Roman"/>
              </w:rPr>
              <w:t>KOVi</w:t>
            </w:r>
            <w:proofErr w:type="spellEnd"/>
            <w:r w:rsidR="00144A48" w:rsidRPr="00144A48">
              <w:rPr>
                <w:rFonts w:ascii="Times New Roman" w:hAnsi="Times New Roman" w:cs="Times New Roman"/>
              </w:rPr>
              <w:t xml:space="preserve"> informeerimise tähendus, ehk see, mida KOV vastava informatsiooniga peale hakkab. Praktikas on tavaline, et nö väljatõstmishagide puhul avaldab kostja kohtule, et eluruum, kust tema lahkumist nõutakse, on kostja kodu ja kostjal ei ole kuhugi mujale elama minna. Selles kontekstis selgitab kohus reeglina võimalust pöörduda </w:t>
            </w:r>
            <w:proofErr w:type="spellStart"/>
            <w:r w:rsidR="00144A48" w:rsidRPr="00144A48">
              <w:rPr>
                <w:rFonts w:ascii="Times New Roman" w:hAnsi="Times New Roman" w:cs="Times New Roman"/>
              </w:rPr>
              <w:t>KOVi</w:t>
            </w:r>
            <w:proofErr w:type="spellEnd"/>
            <w:r w:rsidR="00144A48" w:rsidRPr="00144A48">
              <w:rPr>
                <w:rFonts w:ascii="Times New Roman" w:hAnsi="Times New Roman" w:cs="Times New Roman"/>
              </w:rPr>
              <w:t xml:space="preserve"> poole sotsiaalabi saamiseks. Sellist infot annab kohus vastavalt vajadusele ja see juba toimib ning selles osas ei ole seaduse täiendamine vajalik.</w:t>
            </w:r>
          </w:p>
          <w:p w14:paraId="5BC3F9D1" w14:textId="1CC638EF" w:rsidR="00D47B0F" w:rsidRPr="00025E00" w:rsidRDefault="003146BB" w:rsidP="00E6585A">
            <w:pPr>
              <w:jc w:val="both"/>
              <w:rPr>
                <w:rFonts w:ascii="Times New Roman" w:hAnsi="Times New Roman" w:cs="Times New Roman"/>
              </w:rPr>
            </w:pPr>
            <w:proofErr w:type="spellStart"/>
            <w:r w:rsidRPr="003146BB">
              <w:rPr>
                <w:rFonts w:ascii="Times New Roman" w:hAnsi="Times New Roman" w:cs="Times New Roman"/>
              </w:rPr>
              <w:t>KOVi</w:t>
            </w:r>
            <w:proofErr w:type="spellEnd"/>
            <w:r w:rsidRPr="003146BB">
              <w:rPr>
                <w:rFonts w:ascii="Times New Roman" w:hAnsi="Times New Roman" w:cs="Times New Roman"/>
              </w:rPr>
              <w:t xml:space="preserve"> teavitamine ei anna </w:t>
            </w:r>
            <w:proofErr w:type="spellStart"/>
            <w:r w:rsidRPr="003146BB">
              <w:rPr>
                <w:rFonts w:ascii="Times New Roman" w:hAnsi="Times New Roman" w:cs="Times New Roman"/>
              </w:rPr>
              <w:t>KOVile</w:t>
            </w:r>
            <w:proofErr w:type="spellEnd"/>
            <w:r w:rsidRPr="003146BB">
              <w:rPr>
                <w:rFonts w:ascii="Times New Roman" w:hAnsi="Times New Roman" w:cs="Times New Roman"/>
              </w:rPr>
              <w:t xml:space="preserve"> mingeid protsessuaalseid õigusi ning ka see, kui </w:t>
            </w:r>
            <w:proofErr w:type="spellStart"/>
            <w:r w:rsidRPr="003146BB">
              <w:rPr>
                <w:rFonts w:ascii="Times New Roman" w:hAnsi="Times New Roman" w:cs="Times New Roman"/>
              </w:rPr>
              <w:t>KOVi</w:t>
            </w:r>
            <w:proofErr w:type="spellEnd"/>
            <w:r w:rsidRPr="003146BB">
              <w:rPr>
                <w:rFonts w:ascii="Times New Roman" w:hAnsi="Times New Roman" w:cs="Times New Roman"/>
              </w:rPr>
              <w:t xml:space="preserve"> teavitatakse, ei tähenda, et kostja oleks taotlenud </w:t>
            </w:r>
            <w:proofErr w:type="spellStart"/>
            <w:r w:rsidRPr="003146BB">
              <w:rPr>
                <w:rFonts w:ascii="Times New Roman" w:hAnsi="Times New Roman" w:cs="Times New Roman"/>
              </w:rPr>
              <w:t>KOVilt</w:t>
            </w:r>
            <w:proofErr w:type="spellEnd"/>
            <w:r w:rsidRPr="003146BB">
              <w:rPr>
                <w:rFonts w:ascii="Times New Roman" w:hAnsi="Times New Roman" w:cs="Times New Roman"/>
              </w:rPr>
              <w:t xml:space="preserve"> sotsiaalabi. Teatavasti eeldab sotsiaalabi saamine mh ka kostja soovi sotsiaalabi saada- näiteks peab </w:t>
            </w:r>
            <w:proofErr w:type="spellStart"/>
            <w:r w:rsidRPr="003146BB">
              <w:rPr>
                <w:rFonts w:ascii="Times New Roman" w:hAnsi="Times New Roman" w:cs="Times New Roman"/>
              </w:rPr>
              <w:t>KOVi</w:t>
            </w:r>
            <w:proofErr w:type="spellEnd"/>
            <w:r w:rsidRPr="003146BB">
              <w:rPr>
                <w:rFonts w:ascii="Times New Roman" w:hAnsi="Times New Roman" w:cs="Times New Roman"/>
              </w:rPr>
              <w:t xml:space="preserve"> poolt eraldatava elamispinna üürnik sõlmima </w:t>
            </w:r>
            <w:proofErr w:type="spellStart"/>
            <w:r w:rsidRPr="003146BB">
              <w:rPr>
                <w:rFonts w:ascii="Times New Roman" w:hAnsi="Times New Roman" w:cs="Times New Roman"/>
              </w:rPr>
              <w:t>KOViga</w:t>
            </w:r>
            <w:proofErr w:type="spellEnd"/>
            <w:r w:rsidRPr="003146BB">
              <w:rPr>
                <w:rFonts w:ascii="Times New Roman" w:hAnsi="Times New Roman" w:cs="Times New Roman"/>
              </w:rPr>
              <w:t xml:space="preserve"> üürilepingu. Samuti võib kohtul olla talle esitatud asjaolusid õiguslikult hinnates juba menetluse algfaasis selge, et hagi rahuldamine ei ole võimalik, ja hiljem ta sellise otsuse teebki. Ka sellisel juhul tuleks eelnõu seaduseks saamisel maakohtul </w:t>
            </w:r>
            <w:proofErr w:type="spellStart"/>
            <w:r w:rsidRPr="003146BB">
              <w:rPr>
                <w:rFonts w:ascii="Times New Roman" w:hAnsi="Times New Roman" w:cs="Times New Roman"/>
              </w:rPr>
              <w:t>KOV-i</w:t>
            </w:r>
            <w:proofErr w:type="spellEnd"/>
            <w:r w:rsidRPr="003146BB">
              <w:rPr>
                <w:rFonts w:ascii="Times New Roman" w:hAnsi="Times New Roman" w:cs="Times New Roman"/>
              </w:rPr>
              <w:t xml:space="preserve"> menetlusest siiski teavitada. Või läheb vastav teavitamiskohustus üle ringkonnakohtule ja Riigikohtule, kui maakohtu hagi rahuldamata jätmise kohtulahend vaidlustatakse? Vt </w:t>
            </w:r>
            <w:proofErr w:type="spellStart"/>
            <w:r w:rsidRPr="003146BB">
              <w:rPr>
                <w:rFonts w:ascii="Times New Roman" w:hAnsi="Times New Roman" w:cs="Times New Roman"/>
              </w:rPr>
              <w:t>TsMS</w:t>
            </w:r>
            <w:proofErr w:type="spellEnd"/>
            <w:r w:rsidRPr="003146BB">
              <w:rPr>
                <w:rFonts w:ascii="Times New Roman" w:hAnsi="Times New Roman" w:cs="Times New Roman"/>
              </w:rPr>
              <w:t xml:space="preserve"> § 639 lg 1 ja § 680 lg 1.</w:t>
            </w:r>
          </w:p>
        </w:tc>
        <w:tc>
          <w:tcPr>
            <w:tcW w:w="4681" w:type="dxa"/>
          </w:tcPr>
          <w:p w14:paraId="4033DC02" w14:textId="77777777" w:rsidR="00201C83" w:rsidRDefault="00201C83" w:rsidP="0BD412FC">
            <w:pPr>
              <w:jc w:val="both"/>
              <w:rPr>
                <w:rFonts w:ascii="Times New Roman" w:hAnsi="Times New Roman" w:cs="Times New Roman"/>
                <w:b/>
                <w:bCs/>
              </w:rPr>
            </w:pPr>
            <w:r w:rsidRPr="0BD412FC">
              <w:rPr>
                <w:rFonts w:ascii="Times New Roman" w:hAnsi="Times New Roman" w:cs="Times New Roman"/>
                <w:b/>
                <w:bCs/>
              </w:rPr>
              <w:t xml:space="preserve">Selgitatud. </w:t>
            </w:r>
          </w:p>
          <w:p w14:paraId="3926F10C" w14:textId="77777777" w:rsidR="00201C83" w:rsidRDefault="00201C83" w:rsidP="00201C83">
            <w:pPr>
              <w:jc w:val="both"/>
              <w:rPr>
                <w:rFonts w:ascii="Times New Roman" w:hAnsi="Times New Roman" w:cs="Times New Roman"/>
              </w:rPr>
            </w:pPr>
          </w:p>
          <w:p w14:paraId="1357FC6A" w14:textId="232D24FB" w:rsidR="00201C83" w:rsidRPr="00201C83" w:rsidRDefault="005204D5" w:rsidP="00201C83">
            <w:pPr>
              <w:jc w:val="both"/>
              <w:rPr>
                <w:rFonts w:ascii="Times New Roman" w:hAnsi="Times New Roman" w:cs="Times New Roman"/>
              </w:rPr>
            </w:pPr>
            <w:r>
              <w:rPr>
                <w:rFonts w:ascii="Times New Roman" w:hAnsi="Times New Roman" w:cs="Times New Roman"/>
              </w:rPr>
              <w:t>Muudatuse kohaselt on</w:t>
            </w:r>
            <w:r w:rsidR="00201C83" w:rsidRPr="00201C83">
              <w:rPr>
                <w:rFonts w:ascii="Times New Roman" w:hAnsi="Times New Roman" w:cs="Times New Roman"/>
                <w:lang w:val="et"/>
              </w:rPr>
              <w:t xml:space="preserve"> </w:t>
            </w:r>
            <w:r w:rsidR="00201C83" w:rsidRPr="00201C83">
              <w:rPr>
                <w:rFonts w:ascii="Times New Roman" w:hAnsi="Times New Roman" w:cs="Times New Roman"/>
              </w:rPr>
              <w:t>kohtu</w:t>
            </w:r>
            <w:r w:rsidR="002419D9">
              <w:rPr>
                <w:rFonts w:ascii="Times New Roman" w:hAnsi="Times New Roman" w:cs="Times New Roman"/>
              </w:rPr>
              <w:t>l</w:t>
            </w:r>
            <w:r w:rsidR="00201C83" w:rsidRPr="00201C83">
              <w:rPr>
                <w:rFonts w:ascii="Times New Roman" w:hAnsi="Times New Roman" w:cs="Times New Roman"/>
              </w:rPr>
              <w:t xml:space="preserve"> kohustus teavitada valla- või linnavalitsust kohtumenetlusest, mille esemeks on eluruumi vabastamine, kui kohtule saab teatavaks, et eluruumi kasutab alaealin</w:t>
            </w:r>
            <w:r w:rsidR="004D055B">
              <w:rPr>
                <w:rFonts w:ascii="Times New Roman" w:hAnsi="Times New Roman" w:cs="Times New Roman"/>
              </w:rPr>
              <w:t xml:space="preserve">e, </w:t>
            </w:r>
            <w:r w:rsidR="00201C83" w:rsidRPr="00201C83">
              <w:rPr>
                <w:rFonts w:ascii="Times New Roman" w:hAnsi="Times New Roman" w:cs="Times New Roman"/>
              </w:rPr>
              <w:t xml:space="preserve">muu piiratud teovõimega </w:t>
            </w:r>
            <w:r w:rsidR="004D055B">
              <w:rPr>
                <w:rFonts w:ascii="Times New Roman" w:hAnsi="Times New Roman" w:cs="Times New Roman"/>
              </w:rPr>
              <w:t xml:space="preserve">või abivajav </w:t>
            </w:r>
            <w:r w:rsidR="00201C83" w:rsidRPr="00201C83">
              <w:rPr>
                <w:rFonts w:ascii="Times New Roman" w:hAnsi="Times New Roman" w:cs="Times New Roman"/>
              </w:rPr>
              <w:t>isik.</w:t>
            </w:r>
          </w:p>
          <w:p w14:paraId="7A9DBBEF" w14:textId="77777777" w:rsidR="00133281" w:rsidRDefault="00133281" w:rsidP="00E6585A">
            <w:pPr>
              <w:jc w:val="both"/>
              <w:rPr>
                <w:rFonts w:ascii="Times New Roman" w:hAnsi="Times New Roman" w:cs="Times New Roman"/>
              </w:rPr>
            </w:pPr>
          </w:p>
          <w:p w14:paraId="103FAB0D" w14:textId="1B8A9C7B" w:rsidR="00133281" w:rsidRPr="009F36C7" w:rsidRDefault="004E777F" w:rsidP="00133281">
            <w:pPr>
              <w:jc w:val="both"/>
              <w:rPr>
                <w:rFonts w:ascii="Times New Roman" w:hAnsi="Times New Roman" w:cs="Times New Roman"/>
                <w:lang w:val="et"/>
              </w:rPr>
            </w:pPr>
            <w:r>
              <w:rPr>
                <w:rFonts w:ascii="Times New Roman" w:hAnsi="Times New Roman" w:cs="Times New Roman"/>
                <w:lang w:val="et"/>
              </w:rPr>
              <w:t>Seletuskirjas on selgitatud, et k</w:t>
            </w:r>
            <w:r w:rsidR="00410E45" w:rsidRPr="00410E45">
              <w:rPr>
                <w:rFonts w:ascii="Times New Roman" w:hAnsi="Times New Roman" w:cs="Times New Roman"/>
                <w:lang w:val="et"/>
              </w:rPr>
              <w:t xml:space="preserve">ehtiva õiguse ja kohtupraktika kohaselt saab kohtulahendi alusel eluruumist välja tõsta ka isikud, keda ei saa valdajaks lugeda, näiteks alaealised lapsed. Seega juhul, kui eluruumi vabastamise nõue rahuldatakse, tõstetakse eluruumist välja ka võlgniku alaealised lapsed ilma, et nad peaksid olema täitedokumendis kohustatud isikutena nimetatud. </w:t>
            </w:r>
            <w:r w:rsidR="00F40B47">
              <w:rPr>
                <w:rFonts w:ascii="Times New Roman" w:hAnsi="Times New Roman" w:cs="Times New Roman"/>
              </w:rPr>
              <w:t>A</w:t>
            </w:r>
            <w:r w:rsidR="00133281" w:rsidRPr="00133281">
              <w:rPr>
                <w:rFonts w:ascii="Times New Roman" w:hAnsi="Times New Roman" w:cs="Times New Roman"/>
              </w:rPr>
              <w:t xml:space="preserve">bivajajast teavitamine kohaliku omavalitsuse sotsiaalosakonnale </w:t>
            </w:r>
            <w:r w:rsidR="00F40B47">
              <w:rPr>
                <w:rFonts w:ascii="Times New Roman" w:hAnsi="Times New Roman" w:cs="Times New Roman"/>
              </w:rPr>
              <w:t xml:space="preserve">peaks </w:t>
            </w:r>
            <w:r w:rsidR="00133281" w:rsidRPr="00133281">
              <w:rPr>
                <w:rFonts w:ascii="Times New Roman" w:hAnsi="Times New Roman" w:cs="Times New Roman"/>
              </w:rPr>
              <w:t>toimu</w:t>
            </w:r>
            <w:r w:rsidR="00F40B47">
              <w:rPr>
                <w:rFonts w:ascii="Times New Roman" w:hAnsi="Times New Roman" w:cs="Times New Roman"/>
              </w:rPr>
              <w:t>ma</w:t>
            </w:r>
            <w:r w:rsidR="00133281" w:rsidRPr="00133281">
              <w:rPr>
                <w:rFonts w:ascii="Times New Roman" w:hAnsi="Times New Roman" w:cs="Times New Roman"/>
              </w:rPr>
              <w:t xml:space="preserve"> rutiinina. Praktikas ei ole välistatud, et ka üürileandja ise võib sotsiaalosakonnaga kontakteeruda ning neile teada anda, et ilmnenud on võimalik abivajadus. </w:t>
            </w:r>
            <w:r w:rsidR="00850F7B">
              <w:rPr>
                <w:rFonts w:ascii="Times New Roman" w:hAnsi="Times New Roman" w:cs="Times New Roman"/>
              </w:rPr>
              <w:t>S</w:t>
            </w:r>
            <w:r w:rsidR="00133281" w:rsidRPr="00133281">
              <w:rPr>
                <w:rFonts w:ascii="Times New Roman" w:hAnsi="Times New Roman" w:cs="Times New Roman"/>
              </w:rPr>
              <w:t>eadusmuudatustega nähakse mh ette, et juhul, kui ülesütlemisele järgneb kohtumenetlus ja kui vaidluse esemeks on eluruumi valduse vabastamine ja eluruumi kasutab alaealine</w:t>
            </w:r>
            <w:r w:rsidR="00666396">
              <w:rPr>
                <w:rFonts w:ascii="Times New Roman" w:hAnsi="Times New Roman" w:cs="Times New Roman"/>
              </w:rPr>
              <w:t>,</w:t>
            </w:r>
            <w:r w:rsidR="00133281" w:rsidRPr="00133281">
              <w:rPr>
                <w:rFonts w:ascii="Times New Roman" w:hAnsi="Times New Roman" w:cs="Times New Roman"/>
              </w:rPr>
              <w:t xml:space="preserve"> muu piiratud teovõimega </w:t>
            </w:r>
            <w:r w:rsidR="00666396">
              <w:rPr>
                <w:rFonts w:ascii="Times New Roman" w:hAnsi="Times New Roman" w:cs="Times New Roman"/>
              </w:rPr>
              <w:t xml:space="preserve">või abivajav </w:t>
            </w:r>
            <w:r w:rsidR="00133281" w:rsidRPr="00133281">
              <w:rPr>
                <w:rFonts w:ascii="Times New Roman" w:hAnsi="Times New Roman" w:cs="Times New Roman"/>
              </w:rPr>
              <w:t xml:space="preserve">isik, siis kohus teavitab kohtumenetlusest </w:t>
            </w:r>
            <w:r w:rsidR="00666396">
              <w:rPr>
                <w:rFonts w:ascii="Times New Roman" w:hAnsi="Times New Roman" w:cs="Times New Roman"/>
              </w:rPr>
              <w:t xml:space="preserve">selle isiku </w:t>
            </w:r>
            <w:r w:rsidR="00133281" w:rsidRPr="00133281">
              <w:rPr>
                <w:rFonts w:ascii="Times New Roman" w:hAnsi="Times New Roman" w:cs="Times New Roman"/>
              </w:rPr>
              <w:t>elukohajärgset valla- või linnavalitsust.</w:t>
            </w:r>
          </w:p>
          <w:p w14:paraId="5B38EBC4" w14:textId="77777777" w:rsidR="00850F7B" w:rsidRDefault="00850F7B" w:rsidP="00133281">
            <w:pPr>
              <w:jc w:val="both"/>
              <w:rPr>
                <w:rFonts w:ascii="Times New Roman" w:hAnsi="Times New Roman" w:cs="Times New Roman"/>
              </w:rPr>
            </w:pPr>
          </w:p>
          <w:p w14:paraId="5BF4A5C7" w14:textId="62E5EBB7" w:rsidR="00FF429F" w:rsidRDefault="00FF429F" w:rsidP="00133281">
            <w:pPr>
              <w:jc w:val="both"/>
              <w:rPr>
                <w:rFonts w:ascii="Times New Roman" w:hAnsi="Times New Roman" w:cs="Times New Roman"/>
              </w:rPr>
            </w:pPr>
            <w:r>
              <w:rPr>
                <w:rFonts w:ascii="Times New Roman" w:hAnsi="Times New Roman" w:cs="Times New Roman"/>
              </w:rPr>
              <w:t>T</w:t>
            </w:r>
            <w:r w:rsidRPr="00FF429F">
              <w:rPr>
                <w:rFonts w:ascii="Times New Roman" w:hAnsi="Times New Roman" w:cs="Times New Roman"/>
              </w:rPr>
              <w:t xml:space="preserve">eavitamiskohustuse eesmärk tagada abivajaduse varane märkamine ja anda </w:t>
            </w:r>
            <w:proofErr w:type="spellStart"/>
            <w:r w:rsidRPr="00FF429F">
              <w:rPr>
                <w:rFonts w:ascii="Times New Roman" w:hAnsi="Times New Roman" w:cs="Times New Roman"/>
              </w:rPr>
              <w:t>KOV-i</w:t>
            </w:r>
            <w:proofErr w:type="spellEnd"/>
            <w:r w:rsidRPr="00FF429F">
              <w:rPr>
                <w:rFonts w:ascii="Times New Roman" w:hAnsi="Times New Roman" w:cs="Times New Roman"/>
              </w:rPr>
              <w:t xml:space="preserve"> üksusele võimalus juba varakult arvestada</w:t>
            </w:r>
            <w:r w:rsidR="002E54D6">
              <w:rPr>
                <w:rFonts w:ascii="Times New Roman" w:hAnsi="Times New Roman" w:cs="Times New Roman"/>
              </w:rPr>
              <w:t xml:space="preserve"> võimaliku</w:t>
            </w:r>
            <w:r w:rsidRPr="00FF429F">
              <w:rPr>
                <w:rFonts w:ascii="Times New Roman" w:hAnsi="Times New Roman" w:cs="Times New Roman"/>
              </w:rPr>
              <w:t xml:space="preserve"> eluruumivajadusega</w:t>
            </w:r>
            <w:r w:rsidR="002E54D6">
              <w:rPr>
                <w:rFonts w:ascii="Times New Roman" w:hAnsi="Times New Roman" w:cs="Times New Roman"/>
              </w:rPr>
              <w:t>.</w:t>
            </w:r>
          </w:p>
          <w:p w14:paraId="3CB39A00" w14:textId="77777777" w:rsidR="00850F7B" w:rsidRPr="00133281" w:rsidRDefault="00850F7B" w:rsidP="00133281">
            <w:pPr>
              <w:jc w:val="both"/>
              <w:rPr>
                <w:rFonts w:ascii="Times New Roman" w:hAnsi="Times New Roman" w:cs="Times New Roman"/>
              </w:rPr>
            </w:pPr>
          </w:p>
          <w:p w14:paraId="0853B47A" w14:textId="55181B71" w:rsidR="00133281" w:rsidRPr="00025E00" w:rsidRDefault="00133281" w:rsidP="00E6585A">
            <w:pPr>
              <w:jc w:val="both"/>
              <w:rPr>
                <w:rFonts w:ascii="Times New Roman" w:hAnsi="Times New Roman" w:cs="Times New Roman"/>
              </w:rPr>
            </w:pPr>
          </w:p>
        </w:tc>
      </w:tr>
      <w:tr w:rsidR="00201C83" w:rsidRPr="00025E00" w14:paraId="2DBEFF61" w14:textId="77777777" w:rsidTr="0BD412FC">
        <w:tc>
          <w:tcPr>
            <w:tcW w:w="567" w:type="dxa"/>
          </w:tcPr>
          <w:p w14:paraId="60A32912" w14:textId="1503F87F" w:rsidR="00201C83" w:rsidRPr="16CEDF41" w:rsidRDefault="00DC0105" w:rsidP="00E6585A">
            <w:pPr>
              <w:jc w:val="both"/>
              <w:rPr>
                <w:rFonts w:ascii="Times New Roman" w:hAnsi="Times New Roman" w:cs="Times New Roman"/>
                <w:color w:val="215E99" w:themeColor="text2" w:themeTint="BF"/>
              </w:rPr>
            </w:pPr>
            <w:r w:rsidRPr="00B07882">
              <w:rPr>
                <w:rFonts w:ascii="Times New Roman" w:hAnsi="Times New Roman" w:cs="Times New Roman"/>
              </w:rPr>
              <w:lastRenderedPageBreak/>
              <w:t>2.</w:t>
            </w:r>
          </w:p>
        </w:tc>
        <w:tc>
          <w:tcPr>
            <w:tcW w:w="5100" w:type="dxa"/>
          </w:tcPr>
          <w:p w14:paraId="6E6B780B" w14:textId="650F7E2D" w:rsidR="00201C83" w:rsidRPr="007B3B6F" w:rsidRDefault="008E7815" w:rsidP="00E6585A">
            <w:pPr>
              <w:jc w:val="both"/>
              <w:rPr>
                <w:rFonts w:ascii="Times New Roman" w:hAnsi="Times New Roman" w:cs="Times New Roman"/>
              </w:rPr>
            </w:pPr>
            <w:r w:rsidRPr="008E7815">
              <w:rPr>
                <w:rFonts w:ascii="Times New Roman" w:hAnsi="Times New Roman" w:cs="Times New Roman"/>
              </w:rPr>
              <w:t xml:space="preserve">Terminoloogiliselt kasutab </w:t>
            </w:r>
            <w:proofErr w:type="spellStart"/>
            <w:r w:rsidRPr="008E7815">
              <w:rPr>
                <w:rFonts w:ascii="Times New Roman" w:hAnsi="Times New Roman" w:cs="Times New Roman"/>
              </w:rPr>
              <w:t>TsÜS</w:t>
            </w:r>
            <w:proofErr w:type="spellEnd"/>
            <w:r w:rsidRPr="008E7815">
              <w:rPr>
                <w:rFonts w:ascii="Times New Roman" w:hAnsi="Times New Roman" w:cs="Times New Roman"/>
              </w:rPr>
              <w:t xml:space="preserve"> mõistet alaealine ja täisealine. Vastandmõistet eelnõus kasutatud „alaealisele lapsele“ ei ole olemas („täisealine laps“).</w:t>
            </w:r>
          </w:p>
        </w:tc>
        <w:tc>
          <w:tcPr>
            <w:tcW w:w="4681" w:type="dxa"/>
          </w:tcPr>
          <w:p w14:paraId="2BE93C67" w14:textId="43A96AA4" w:rsidR="00201C83" w:rsidRDefault="008E7815" w:rsidP="0BD412FC">
            <w:pPr>
              <w:jc w:val="both"/>
              <w:rPr>
                <w:rFonts w:ascii="Times New Roman" w:hAnsi="Times New Roman" w:cs="Times New Roman"/>
                <w:b/>
                <w:bCs/>
              </w:rPr>
            </w:pPr>
            <w:r w:rsidRPr="0BD412FC">
              <w:rPr>
                <w:rFonts w:ascii="Times New Roman" w:hAnsi="Times New Roman" w:cs="Times New Roman"/>
                <w:b/>
                <w:bCs/>
              </w:rPr>
              <w:t>Arvestatud, sõnastus muudetud.</w:t>
            </w:r>
          </w:p>
        </w:tc>
      </w:tr>
      <w:tr w:rsidR="00F41479" w:rsidRPr="00025E00" w14:paraId="671E76DA" w14:textId="77777777" w:rsidTr="0BD412FC">
        <w:tc>
          <w:tcPr>
            <w:tcW w:w="567" w:type="dxa"/>
          </w:tcPr>
          <w:p w14:paraId="2DC14403" w14:textId="01291530" w:rsidR="00F41479" w:rsidRPr="00025E00" w:rsidRDefault="00834612" w:rsidP="00834612">
            <w:pPr>
              <w:pStyle w:val="Normaallaad2"/>
              <w:jc w:val="both"/>
              <w:rPr>
                <w:rFonts w:ascii="Times New Roman" w:hAnsi="Times New Roman"/>
                <w:color w:val="215E99" w:themeColor="text2" w:themeTint="BF"/>
              </w:rPr>
            </w:pPr>
            <w:r w:rsidRPr="00915943">
              <w:rPr>
                <w:rFonts w:ascii="Times New Roman" w:hAnsi="Times New Roman"/>
              </w:rPr>
              <w:t>3.</w:t>
            </w:r>
          </w:p>
        </w:tc>
        <w:tc>
          <w:tcPr>
            <w:tcW w:w="5100" w:type="dxa"/>
          </w:tcPr>
          <w:p w14:paraId="6A5AE4C1" w14:textId="6ABCD338" w:rsidR="00F41479" w:rsidRPr="00025E00" w:rsidRDefault="00F5742D" w:rsidP="00E6585A">
            <w:pPr>
              <w:jc w:val="both"/>
              <w:rPr>
                <w:rFonts w:ascii="Times New Roman" w:hAnsi="Times New Roman" w:cs="Times New Roman"/>
              </w:rPr>
            </w:pPr>
            <w:r w:rsidRPr="00F5742D">
              <w:rPr>
                <w:rFonts w:ascii="Times New Roman" w:hAnsi="Times New Roman" w:cs="Times New Roman"/>
              </w:rPr>
              <w:t>Eelnõuga soovitakse muuta kehtivat õigust selliselt, et väljakolimise aja määrab nö väljatõstmise hagi rahuldamise korral kohus. Selline muudatus tuleb eelnõust välja jätta.</w:t>
            </w:r>
            <w:r w:rsidR="00A62D72">
              <w:rPr>
                <w:rFonts w:ascii="Times New Roman" w:hAnsi="Times New Roman" w:cs="Times New Roman"/>
              </w:rPr>
              <w:t xml:space="preserve"> </w:t>
            </w:r>
            <w:r w:rsidR="00A62D72" w:rsidRPr="00A62D72">
              <w:rPr>
                <w:rFonts w:ascii="Times New Roman" w:hAnsi="Times New Roman" w:cs="Times New Roman"/>
              </w:rPr>
              <w:t>Reeglina pöördutakse kohtusse selliste nõuetega, mis on juba enne kohtusse pöördumist muutunud sissenõutavaks, st et üürnik oleks pidanud juba kohtusse pöördumise ajaks või vähemalt kohtuotsuse tegemise ajaks üürilepingu eseme tagastama, st välja kolima. See tähendab, et materiaalõiguse kohaselt on üürileandjal õigus lepinguese saada tagasi kohe. Väljakolimise või asja tagastamise aeg ei tohiks reeglina olla seega pikem, kui on välja kolimiseks minimaalselt vajalik aeg. Erilise ventiiline, selleks, et vältida erandjuhtudel olulist ebaõiglust või üürniku või tema perekonnaliikmete raskeid tagajärgi, on võimalik taotleda kohtuotsuse täitmise edasilükkamist. Kuid selline võimalus peaks olema alles täitemenetluses, mis reeglina järgneb kohtuotsuse jõustumisele. Ehk kostja ei saa kohtumenetluse alguses kindel olla ja maakohus ei saa juba kohtuotsust tehes ette määrata, et kostja on peale kogu kohtumenetluse läbimist, peale kaebetähtaja möödumist, peale täitemenetluse algatamist ja peale täituri poolt vabatahtlikuks täitmiseks määratud tähtaja möödumist sellises väga erandlikus, raskes olukorras. Sellist väga erandlikku rasket olukorda saaks hinnata üksnes vahetult enne välja kolimist. Ja sellise olukorra hindamisel tuleks arvesse võtta kõiki asjaolusid, mh ka üürniku üldist varalist olukorda, võimalust leida endale mingigi muu eluase jne. Olukorras, kus kehtiv õigus annab üürileandjale õiguse nõuda ruumi kohest tagastamist, ei peaks üürnikule kaasnevaid negatiivseid tagajärgi lahendama üürileandja õiguste arvelt.</w:t>
            </w:r>
          </w:p>
        </w:tc>
        <w:tc>
          <w:tcPr>
            <w:tcW w:w="4681" w:type="dxa"/>
          </w:tcPr>
          <w:p w14:paraId="75DD26FB" w14:textId="6DAA017D" w:rsidR="000E5B08" w:rsidRPr="000E5B08" w:rsidRDefault="29E133BD" w:rsidP="0BD412FC">
            <w:pPr>
              <w:jc w:val="both"/>
              <w:rPr>
                <w:rFonts w:ascii="Times New Roman" w:hAnsi="Times New Roman" w:cs="Times New Roman"/>
                <w:b/>
                <w:bCs/>
              </w:rPr>
            </w:pPr>
            <w:r w:rsidRPr="0BD412FC">
              <w:rPr>
                <w:rFonts w:ascii="Times New Roman" w:hAnsi="Times New Roman" w:cs="Times New Roman"/>
                <w:b/>
                <w:bCs/>
              </w:rPr>
              <w:t>Selgitatud.</w:t>
            </w:r>
          </w:p>
          <w:p w14:paraId="17A67621" w14:textId="5BDE3566" w:rsidR="0BD412FC" w:rsidRDefault="0BD412FC" w:rsidP="0BD412FC">
            <w:pPr>
              <w:jc w:val="both"/>
              <w:rPr>
                <w:rFonts w:ascii="Times New Roman" w:hAnsi="Times New Roman" w:cs="Times New Roman"/>
              </w:rPr>
            </w:pPr>
          </w:p>
          <w:p w14:paraId="7CFD0917" w14:textId="3D3F3ADE" w:rsidR="000E5B08" w:rsidRPr="000E5B08" w:rsidRDefault="000E5B08" w:rsidP="000E5B08">
            <w:pPr>
              <w:jc w:val="both"/>
              <w:rPr>
                <w:rFonts w:ascii="Times New Roman" w:hAnsi="Times New Roman" w:cs="Times New Roman"/>
              </w:rPr>
            </w:pPr>
            <w:r w:rsidRPr="0BD412FC">
              <w:rPr>
                <w:rFonts w:ascii="Times New Roman" w:hAnsi="Times New Roman" w:cs="Times New Roman"/>
              </w:rPr>
              <w:t>Isegi kui materiaalõigus näeb ette, et hagejast üürileandjal on õigus pärast kohtulahendi jõustumist väljanõutav lepingueseme kohe kätte saada, ei toimi see praktikas siiski nii.</w:t>
            </w:r>
          </w:p>
          <w:p w14:paraId="44FE44E1" w14:textId="77777777" w:rsidR="008934F5" w:rsidRPr="000E5B08" w:rsidRDefault="008934F5" w:rsidP="00E6585A">
            <w:pPr>
              <w:jc w:val="both"/>
              <w:rPr>
                <w:rFonts w:ascii="Times New Roman" w:hAnsi="Times New Roman" w:cs="Times New Roman"/>
              </w:rPr>
            </w:pPr>
          </w:p>
          <w:p w14:paraId="1252BA42" w14:textId="77777777" w:rsidR="000E5B08" w:rsidRPr="000E5B08" w:rsidRDefault="000E5B08" w:rsidP="000E5B08">
            <w:pPr>
              <w:jc w:val="both"/>
              <w:rPr>
                <w:rFonts w:ascii="Times New Roman" w:hAnsi="Times New Roman" w:cs="Times New Roman"/>
              </w:rPr>
            </w:pPr>
            <w:r w:rsidRPr="000E5B08">
              <w:rPr>
                <w:rFonts w:ascii="Times New Roman" w:hAnsi="Times New Roman" w:cs="Times New Roman"/>
              </w:rPr>
              <w:t xml:space="preserve">Kohtulahendi jõustumine loob eelduse pöörduda kohtutäituri poole kohtulahendi sundtäitmiseks. Kehtiv täitemenetluse seadustiku (TMS) regulatsioon näeb igal juhul ette, et võlgnikule tuleb anda aeg täitedokumendi vabatahtlikuks täitmiseks. TMS § 25 lg 1 </w:t>
            </w:r>
            <w:proofErr w:type="spellStart"/>
            <w:r w:rsidRPr="000E5B08">
              <w:rPr>
                <w:rFonts w:ascii="Times New Roman" w:hAnsi="Times New Roman" w:cs="Times New Roman"/>
              </w:rPr>
              <w:t>üldregulatsiooni</w:t>
            </w:r>
            <w:proofErr w:type="spellEnd"/>
            <w:r w:rsidRPr="000E5B08">
              <w:rPr>
                <w:rFonts w:ascii="Times New Roman" w:hAnsi="Times New Roman" w:cs="Times New Roman"/>
              </w:rPr>
              <w:t xml:space="preserve"> kohaselt määrab kohtutäitur täitedokumendi vabatahtliku täitmise tähtaja, kui seda ei ole määratud seaduses ega kohtulahendis.</w:t>
            </w:r>
          </w:p>
          <w:p w14:paraId="058D6361" w14:textId="77777777" w:rsidR="008934F5" w:rsidRPr="000E5B08" w:rsidRDefault="008934F5" w:rsidP="00E6585A">
            <w:pPr>
              <w:jc w:val="both"/>
              <w:rPr>
                <w:rFonts w:ascii="Times New Roman" w:hAnsi="Times New Roman" w:cs="Times New Roman"/>
              </w:rPr>
            </w:pPr>
          </w:p>
          <w:p w14:paraId="0AC0360B" w14:textId="77777777" w:rsidR="000E5B08" w:rsidRPr="000E5B08" w:rsidRDefault="000E5B08" w:rsidP="000E5B08">
            <w:pPr>
              <w:jc w:val="both"/>
              <w:rPr>
                <w:rFonts w:ascii="Times New Roman" w:hAnsi="Times New Roman" w:cs="Times New Roman"/>
              </w:rPr>
            </w:pPr>
            <w:r w:rsidRPr="000E5B08">
              <w:rPr>
                <w:rFonts w:ascii="Times New Roman" w:hAnsi="Times New Roman" w:cs="Times New Roman"/>
              </w:rPr>
              <w:t>TMS § 180 lg 1 eriregulatsioon sätestab, et kui võlgnik peab välja andma, üle andma või vabastama kinnisasja, sealhulgas korteriomandi või selle osa, eluruumi või muu ruumi, annab kohtutäitur võlgnikule kuni kolmekuulise tähtaja täitedokumendi vabatahtlikuks täitmiseks.</w:t>
            </w:r>
          </w:p>
          <w:p w14:paraId="1ADADBF9" w14:textId="77777777" w:rsidR="008934F5" w:rsidRPr="000E5B08" w:rsidRDefault="008934F5" w:rsidP="00E6585A">
            <w:pPr>
              <w:jc w:val="both"/>
              <w:rPr>
                <w:rFonts w:ascii="Times New Roman" w:hAnsi="Times New Roman" w:cs="Times New Roman"/>
              </w:rPr>
            </w:pPr>
          </w:p>
          <w:p w14:paraId="0AE60317" w14:textId="4378D5C5" w:rsidR="000E5B08" w:rsidRPr="000E5B08" w:rsidRDefault="000E5B08" w:rsidP="000E5B08">
            <w:pPr>
              <w:jc w:val="both"/>
              <w:rPr>
                <w:rFonts w:ascii="Times New Roman" w:hAnsi="Times New Roman" w:cs="Times New Roman"/>
              </w:rPr>
            </w:pPr>
            <w:r w:rsidRPr="000E5B08">
              <w:rPr>
                <w:rFonts w:ascii="Times New Roman" w:hAnsi="Times New Roman" w:cs="Times New Roman"/>
              </w:rPr>
              <w:t xml:space="preserve">Seega on kohtutäituril oluline kaalutlusruum </w:t>
            </w:r>
            <w:r w:rsidR="000415B3">
              <w:rPr>
                <w:rFonts w:ascii="Times New Roman" w:hAnsi="Times New Roman" w:cs="Times New Roman"/>
              </w:rPr>
              <w:t xml:space="preserve">nõude täitmise </w:t>
            </w:r>
            <w:r w:rsidR="00941F0C">
              <w:rPr>
                <w:rFonts w:ascii="Times New Roman" w:hAnsi="Times New Roman" w:cs="Times New Roman"/>
              </w:rPr>
              <w:t xml:space="preserve">tähtaja määramisel </w:t>
            </w:r>
            <w:r w:rsidRPr="000E5B08">
              <w:rPr>
                <w:rFonts w:ascii="Times New Roman" w:hAnsi="Times New Roman" w:cs="Times New Roman"/>
              </w:rPr>
              <w:t>ka sõltumata sellest, et üürileandjal on formaalselt õigus vaidlusalune ese viivitamata tagasi saada.</w:t>
            </w:r>
          </w:p>
          <w:p w14:paraId="79667491" w14:textId="77777777" w:rsidR="008934F5" w:rsidRPr="000E5B08" w:rsidRDefault="008934F5" w:rsidP="00E6585A">
            <w:pPr>
              <w:jc w:val="both"/>
              <w:rPr>
                <w:rFonts w:ascii="Times New Roman" w:hAnsi="Times New Roman" w:cs="Times New Roman"/>
              </w:rPr>
            </w:pPr>
          </w:p>
          <w:p w14:paraId="35113A96" w14:textId="77777777" w:rsidR="000E5B08" w:rsidRPr="000E5B08" w:rsidRDefault="000E5B08" w:rsidP="000E5B08">
            <w:pPr>
              <w:jc w:val="both"/>
              <w:rPr>
                <w:rFonts w:ascii="Times New Roman" w:hAnsi="Times New Roman" w:cs="Times New Roman"/>
              </w:rPr>
            </w:pPr>
            <w:r w:rsidRPr="000E5B08">
              <w:rPr>
                <w:rFonts w:ascii="Times New Roman" w:hAnsi="Times New Roman" w:cs="Times New Roman"/>
              </w:rPr>
              <w:t>Seejuures puudub kohtutäituril täitemenetluse algatamisel ning kinnisasja väljaandmise nõude vabatahtliku täitmise tähtaja määramisel piisav ülevaade elulistest asjaoludest, mis võimaldaksid objektiivselt hinnata, millise pikkusega kuni kolmekuuline tähtaeg on käesoleval juhul asjakohane. Tähtaeg määratakse sisuliselt pimesi.</w:t>
            </w:r>
          </w:p>
          <w:p w14:paraId="2026C7EF" w14:textId="77777777" w:rsidR="008934F5" w:rsidRPr="000E5B08" w:rsidRDefault="008934F5" w:rsidP="00E6585A">
            <w:pPr>
              <w:jc w:val="both"/>
              <w:rPr>
                <w:rFonts w:ascii="Times New Roman" w:hAnsi="Times New Roman" w:cs="Times New Roman"/>
              </w:rPr>
            </w:pPr>
          </w:p>
          <w:p w14:paraId="71014CEE" w14:textId="77777777" w:rsidR="000E5B08" w:rsidRPr="000E5B08" w:rsidRDefault="000E5B08" w:rsidP="000E5B08">
            <w:pPr>
              <w:jc w:val="both"/>
              <w:rPr>
                <w:rFonts w:ascii="Times New Roman" w:hAnsi="Times New Roman" w:cs="Times New Roman"/>
              </w:rPr>
            </w:pPr>
            <w:r w:rsidRPr="000E5B08">
              <w:rPr>
                <w:rFonts w:ascii="Times New Roman" w:hAnsi="Times New Roman" w:cs="Times New Roman"/>
              </w:rPr>
              <w:t xml:space="preserve">Erinevalt kohtutäiturist tekib kohtul kohtuvaidluse vältel parem ettekujutus sellest, milline väljaandmise nõude täitmise tähtaeg oleks konkreetse juhtumi puhul asjakohane. Kohus on kõige paremini kvalifitseeritud </w:t>
            </w:r>
            <w:r w:rsidRPr="000E5B08">
              <w:rPr>
                <w:rFonts w:ascii="Times New Roman" w:hAnsi="Times New Roman" w:cs="Times New Roman"/>
              </w:rPr>
              <w:lastRenderedPageBreak/>
              <w:t>langetama kaalutlusotsuseid, mis hoiaksid tasakaalus üürileandja ja väljatõstetava isiku huve.</w:t>
            </w:r>
          </w:p>
          <w:p w14:paraId="07C1ADBE" w14:textId="77777777" w:rsidR="008934F5" w:rsidRPr="000E5B08" w:rsidRDefault="008934F5" w:rsidP="00E6585A">
            <w:pPr>
              <w:jc w:val="both"/>
              <w:rPr>
                <w:rFonts w:ascii="Times New Roman" w:hAnsi="Times New Roman" w:cs="Times New Roman"/>
              </w:rPr>
            </w:pPr>
          </w:p>
          <w:p w14:paraId="59F12864" w14:textId="77777777" w:rsidR="000E5B08" w:rsidRPr="000E5B08" w:rsidRDefault="000E5B08" w:rsidP="000E5B08">
            <w:pPr>
              <w:jc w:val="both"/>
              <w:rPr>
                <w:rFonts w:ascii="Times New Roman" w:hAnsi="Times New Roman" w:cs="Times New Roman"/>
              </w:rPr>
            </w:pPr>
            <w:r w:rsidRPr="000E5B08">
              <w:rPr>
                <w:rFonts w:ascii="Times New Roman" w:hAnsi="Times New Roman" w:cs="Times New Roman"/>
              </w:rPr>
              <w:t>Eelnõu koostamisel ei ole eeldatud, et kohus, näiteks esimese astme kohus, suudab ette prognoosida, milline tegelik olukord valitseb siis, kui lõplik kohtulahend jõustub ning üürileandja saab pöörduda kohtutäituri poole. Kohus määrab täitedokumendi vabatahtlikuks täitmiseks ette nähtud tähtaja lähtudes lahendi tegemise ajal valitsevast olukorrast.</w:t>
            </w:r>
          </w:p>
          <w:p w14:paraId="3DC2A186" w14:textId="77777777" w:rsidR="008934F5" w:rsidRPr="000E5B08" w:rsidRDefault="008934F5" w:rsidP="00E6585A">
            <w:pPr>
              <w:jc w:val="both"/>
              <w:rPr>
                <w:rFonts w:ascii="Times New Roman" w:hAnsi="Times New Roman" w:cs="Times New Roman"/>
              </w:rPr>
            </w:pPr>
          </w:p>
          <w:p w14:paraId="13A76DC1" w14:textId="2643A6A1" w:rsidR="000E5B08" w:rsidRPr="000E5B08" w:rsidRDefault="000E5B08" w:rsidP="000E5B08">
            <w:pPr>
              <w:jc w:val="both"/>
              <w:rPr>
                <w:rFonts w:ascii="Times New Roman" w:hAnsi="Times New Roman" w:cs="Times New Roman"/>
              </w:rPr>
            </w:pPr>
            <w:r w:rsidRPr="000E5B08">
              <w:rPr>
                <w:rFonts w:ascii="Times New Roman" w:hAnsi="Times New Roman" w:cs="Times New Roman"/>
              </w:rPr>
              <w:t>See tähtaeg peaks seejuures jääma võimalikult lühikeseks, kuna pärast kohtulahendi jõustumist muutub üürileandja õigus saada vaidlusalune ese tagasi ülekaalukaks.</w:t>
            </w:r>
            <w:r w:rsidR="000E4491">
              <w:rPr>
                <w:rFonts w:ascii="Times New Roman" w:hAnsi="Times New Roman" w:cs="Times New Roman"/>
              </w:rPr>
              <w:t xml:space="preserve"> </w:t>
            </w:r>
            <w:r w:rsidRPr="000E5B08">
              <w:rPr>
                <w:rFonts w:ascii="Times New Roman" w:hAnsi="Times New Roman" w:cs="Times New Roman"/>
              </w:rPr>
              <w:t>Eeltoodust järeldub selgelt, et just kohus on tegelikult kõige pädevam andma juhiseid selle kohta, kui kiiresti peab võlgnik pärast kohtulahendi jõustumist väljaandmise kohustuse täitma.</w:t>
            </w:r>
          </w:p>
          <w:p w14:paraId="270A3FA3" w14:textId="77777777" w:rsidR="008934F5" w:rsidRPr="000E5B08" w:rsidRDefault="008934F5" w:rsidP="00E6585A">
            <w:pPr>
              <w:jc w:val="both"/>
              <w:rPr>
                <w:rFonts w:ascii="Times New Roman" w:hAnsi="Times New Roman" w:cs="Times New Roman"/>
              </w:rPr>
            </w:pPr>
          </w:p>
          <w:p w14:paraId="192A4E65" w14:textId="77777777" w:rsidR="000E5B08" w:rsidRPr="000E5B08" w:rsidRDefault="000E5B08" w:rsidP="000E5B08">
            <w:pPr>
              <w:jc w:val="both"/>
              <w:rPr>
                <w:rFonts w:ascii="Times New Roman" w:hAnsi="Times New Roman" w:cs="Times New Roman"/>
              </w:rPr>
            </w:pPr>
            <w:r w:rsidRPr="000E5B08">
              <w:rPr>
                <w:rFonts w:ascii="Times New Roman" w:hAnsi="Times New Roman" w:cs="Times New Roman"/>
              </w:rPr>
              <w:t>Kui täitemenetluse algatamise ajaks väljaandmiseks kohustatud isiku olukord muutub ning sundtäitmise edasilükkamine on objektiivsetel põhjustel põhjendatud, saab võlgnik kasutada täitemenetluses selleks ette nähtud õiguskaitsevahendeid.</w:t>
            </w:r>
          </w:p>
          <w:p w14:paraId="3C06ACC3" w14:textId="7660DCA1" w:rsidR="00F41479" w:rsidRPr="000E5B08" w:rsidRDefault="00F41479" w:rsidP="000E5B08">
            <w:pPr>
              <w:jc w:val="both"/>
              <w:rPr>
                <w:rFonts w:ascii="Times New Roman" w:hAnsi="Times New Roman" w:cs="Times New Roman"/>
              </w:rPr>
            </w:pPr>
          </w:p>
        </w:tc>
      </w:tr>
      <w:tr w:rsidR="00550180" w:rsidRPr="00025E00" w14:paraId="4D2594F8" w14:textId="77777777" w:rsidTr="0BD412FC">
        <w:tc>
          <w:tcPr>
            <w:tcW w:w="10348" w:type="dxa"/>
            <w:gridSpan w:val="3"/>
          </w:tcPr>
          <w:p w14:paraId="164E1919" w14:textId="0595F140" w:rsidR="00550180" w:rsidRPr="00550180" w:rsidRDefault="00550180" w:rsidP="00E6585A">
            <w:pPr>
              <w:jc w:val="both"/>
              <w:rPr>
                <w:rFonts w:ascii="Times New Roman" w:hAnsi="Times New Roman" w:cs="Times New Roman"/>
                <w:b/>
                <w:bCs/>
              </w:rPr>
            </w:pPr>
            <w:r w:rsidRPr="00550180">
              <w:rPr>
                <w:rFonts w:ascii="Times New Roman" w:hAnsi="Times New Roman" w:cs="Times New Roman"/>
                <w:b/>
                <w:bCs/>
              </w:rPr>
              <w:lastRenderedPageBreak/>
              <w:t>Tartu Ringkonnakohus</w:t>
            </w:r>
          </w:p>
        </w:tc>
      </w:tr>
      <w:tr w:rsidR="00550180" w:rsidRPr="00025E00" w14:paraId="6D52363D" w14:textId="77777777" w:rsidTr="0BD412FC">
        <w:tc>
          <w:tcPr>
            <w:tcW w:w="567" w:type="dxa"/>
          </w:tcPr>
          <w:p w14:paraId="79591A7E" w14:textId="169F933D" w:rsidR="00550180" w:rsidRDefault="006F2A90" w:rsidP="006F2A90">
            <w:pPr>
              <w:pStyle w:val="Normaallaad2"/>
              <w:jc w:val="both"/>
              <w:rPr>
                <w:rFonts w:ascii="Times New Roman" w:hAnsi="Times New Roman"/>
              </w:rPr>
            </w:pPr>
            <w:r w:rsidRPr="00915943">
              <w:rPr>
                <w:rFonts w:ascii="Times New Roman" w:hAnsi="Times New Roman"/>
              </w:rPr>
              <w:t>4.</w:t>
            </w:r>
          </w:p>
        </w:tc>
        <w:tc>
          <w:tcPr>
            <w:tcW w:w="5100" w:type="dxa"/>
          </w:tcPr>
          <w:p w14:paraId="34DCEB56" w14:textId="2F2F8847" w:rsidR="00B77E82" w:rsidRPr="00B77E82" w:rsidRDefault="000565A9" w:rsidP="00B77E82">
            <w:pPr>
              <w:jc w:val="both"/>
              <w:rPr>
                <w:rFonts w:ascii="Times New Roman" w:hAnsi="Times New Roman" w:cs="Times New Roman"/>
              </w:rPr>
            </w:pPr>
            <w:r w:rsidRPr="000565A9">
              <w:rPr>
                <w:rFonts w:ascii="Times New Roman" w:hAnsi="Times New Roman" w:cs="Times New Roman"/>
              </w:rPr>
              <w:t>Eelnõu, mis sisaldab muu hulgas ka kohtumenetlust reguleerivate õigusaktide muudatusi, on kooskõlastamisele saadetud ilma eelnevalt väljatöötamiskavatsust koostamata.</w:t>
            </w:r>
            <w:r w:rsidR="00B77E82" w:rsidRPr="00B77E82">
              <w:rPr>
                <w:rFonts w:ascii="Times New Roman" w:hAnsi="Times New Roman" w:cs="Times New Roman"/>
              </w:rPr>
              <w:t xml:space="preserve"> </w:t>
            </w:r>
            <w:r w:rsidR="00B77E82">
              <w:rPr>
                <w:rFonts w:ascii="Times New Roman" w:hAnsi="Times New Roman" w:cs="Times New Roman"/>
              </w:rPr>
              <w:t xml:space="preserve">Esitatud </w:t>
            </w:r>
            <w:r w:rsidR="00B77E82" w:rsidRPr="00B77E82">
              <w:rPr>
                <w:rFonts w:ascii="Times New Roman" w:hAnsi="Times New Roman" w:cs="Times New Roman"/>
              </w:rPr>
              <w:t xml:space="preserve">põhjendusi väljatöötamiskavatsusest loobumise kohta ei saa pidada piisavaks. Ainuüksi asjaolu, et eelnõu väljatöötamises on kokku lepitud koalitsioonilepingus või muus poliitilises dokumendis, ei muuda eelnõu menetlust kiireloomuliseks. Eelmised muudatused valdkonnas jõustusid suhteliselt hiljuti (14. jaanuaril 2021) ning ka nende hindamiseks tellitud </w:t>
            </w:r>
          </w:p>
          <w:p w14:paraId="6A5A40A4" w14:textId="1A3D2048" w:rsidR="00550180" w:rsidRPr="00F5742D" w:rsidRDefault="00B77E82" w:rsidP="00E6585A">
            <w:pPr>
              <w:jc w:val="both"/>
              <w:rPr>
                <w:rFonts w:ascii="Times New Roman" w:hAnsi="Times New Roman" w:cs="Times New Roman"/>
              </w:rPr>
            </w:pPr>
            <w:r w:rsidRPr="00B77E82">
              <w:rPr>
                <w:rFonts w:ascii="Times New Roman" w:hAnsi="Times New Roman" w:cs="Times New Roman"/>
              </w:rPr>
              <w:t>rakendusanalüüsist ei ilmne, et oleks tekkinud mõni kiireloomulist lahendamist vajav probleem.</w:t>
            </w:r>
          </w:p>
        </w:tc>
        <w:tc>
          <w:tcPr>
            <w:tcW w:w="4681" w:type="dxa"/>
          </w:tcPr>
          <w:p w14:paraId="35A4AE9B" w14:textId="77777777" w:rsidR="00433CAB" w:rsidRDefault="00433CAB" w:rsidP="0BD412FC">
            <w:pPr>
              <w:jc w:val="both"/>
              <w:rPr>
                <w:rFonts w:ascii="Times New Roman" w:hAnsi="Times New Roman" w:cs="Times New Roman"/>
                <w:b/>
                <w:bCs/>
              </w:rPr>
            </w:pPr>
            <w:r w:rsidRPr="0BD412FC">
              <w:rPr>
                <w:rFonts w:ascii="Times New Roman" w:hAnsi="Times New Roman" w:cs="Times New Roman"/>
                <w:b/>
                <w:bCs/>
              </w:rPr>
              <w:t>Selgitatud.</w:t>
            </w:r>
          </w:p>
          <w:p w14:paraId="367A2BFF" w14:textId="77777777" w:rsidR="00981B3A" w:rsidRPr="008C3E8F" w:rsidRDefault="00981B3A" w:rsidP="00433CAB">
            <w:pPr>
              <w:jc w:val="both"/>
              <w:rPr>
                <w:rFonts w:ascii="Times New Roman" w:hAnsi="Times New Roman" w:cs="Times New Roman"/>
              </w:rPr>
            </w:pPr>
          </w:p>
          <w:p w14:paraId="09CB5072" w14:textId="77777777" w:rsidR="00433CAB" w:rsidRPr="00433CAB" w:rsidRDefault="00433CAB" w:rsidP="00433CAB">
            <w:pPr>
              <w:jc w:val="both"/>
              <w:rPr>
                <w:rFonts w:ascii="Times New Roman" w:hAnsi="Times New Roman" w:cs="Times New Roman"/>
              </w:rPr>
            </w:pPr>
            <w:r w:rsidRPr="00433CAB">
              <w:rPr>
                <w:rFonts w:ascii="Times New Roman" w:hAnsi="Times New Roman" w:cs="Times New Roman"/>
              </w:rPr>
              <w:t>Väljatöötamiskavatsuse koostamata jätmine ei tähenda, et eelnõu vajalikkust, eesmärke ja mõjusid ei tuleks hinnata. JDM nõustub, et koalitsioonilepingus või muus poliitilises dokumendis kokkulepitud eesmärk ei saa iseenesest asendada sisulist põhjendust selle kohta, millist probleemi kavandatav muudatus lahendab ja miks on valitud lahendus vajalik.</w:t>
            </w:r>
          </w:p>
          <w:p w14:paraId="57D9DA9D" w14:textId="07F6B8B2" w:rsidR="00433CAB" w:rsidRPr="00433CAB" w:rsidRDefault="00433CAB" w:rsidP="00433CAB">
            <w:pPr>
              <w:jc w:val="both"/>
              <w:rPr>
                <w:rFonts w:ascii="Times New Roman" w:hAnsi="Times New Roman" w:cs="Times New Roman"/>
              </w:rPr>
            </w:pPr>
            <w:r w:rsidRPr="00433CAB">
              <w:rPr>
                <w:rFonts w:ascii="Times New Roman" w:hAnsi="Times New Roman" w:cs="Times New Roman"/>
              </w:rPr>
              <w:t xml:space="preserve">Käesoleva eelnõu puhul on lähtutud sellest, et käsitletav probleem on kitsalt piiritletud: eelnõu eesmärk ei ole üüriõiguse terviklik reform, vaid lahendada olukordi, kus üürilepingu lõppemise või olulise makseviivituse korral ei saa üürileandja mõistliku aja jooksul eluruumi valdust tagasi. </w:t>
            </w:r>
          </w:p>
          <w:p w14:paraId="7C279E3B" w14:textId="77777777" w:rsidR="00981B3A" w:rsidRDefault="00433CAB" w:rsidP="00981B3A">
            <w:pPr>
              <w:jc w:val="both"/>
              <w:rPr>
                <w:rFonts w:ascii="Times New Roman" w:hAnsi="Times New Roman" w:cs="Times New Roman"/>
              </w:rPr>
            </w:pPr>
            <w:r w:rsidRPr="00433CAB">
              <w:rPr>
                <w:rFonts w:ascii="Times New Roman" w:hAnsi="Times New Roman" w:cs="Times New Roman"/>
              </w:rPr>
              <w:t xml:space="preserve">Samas on kooskõlastamisel esitatud märkuste põhjal eelnõu ja seletuskirja täiendatud. </w:t>
            </w:r>
            <w:r w:rsidRPr="00433CAB">
              <w:rPr>
                <w:rFonts w:ascii="Times New Roman" w:hAnsi="Times New Roman" w:cs="Times New Roman"/>
              </w:rPr>
              <w:lastRenderedPageBreak/>
              <w:t>Seletuskirjas avatakse selgemalt kavandatavate muudatuste eesmärk, nende seos kehtiva õigusega ning mõju kohtutele, üürileandjatele, üürnikele ja kohalikele omavalitsustele.</w:t>
            </w:r>
          </w:p>
          <w:p w14:paraId="236ED0EF" w14:textId="16EE3087" w:rsidR="00550180" w:rsidRPr="00025E00" w:rsidRDefault="00433CAB" w:rsidP="00981B3A">
            <w:pPr>
              <w:jc w:val="both"/>
              <w:rPr>
                <w:rFonts w:ascii="Times New Roman" w:hAnsi="Times New Roman" w:cs="Times New Roman"/>
              </w:rPr>
            </w:pPr>
            <w:r w:rsidRPr="00433CAB">
              <w:rPr>
                <w:rFonts w:ascii="Times New Roman" w:hAnsi="Times New Roman" w:cs="Times New Roman"/>
              </w:rPr>
              <w:t xml:space="preserve">Varasemate, 2021. aastal jõustunud muudatuste ning nende rakendusanalüüsi tulemusi on eelnõu ettevalmistamisel arvestatud. Samas ei välista varasemate muudatuste hiljutisus seda, et praktikas ilmnenud kitsamaid probleeme saab seaduse tasandil täpsustada, kui kehtiv regulatsioon ei taga piisavalt tõhusat ja õiglast lahendust. </w:t>
            </w:r>
          </w:p>
        </w:tc>
      </w:tr>
      <w:tr w:rsidR="00550180" w:rsidRPr="00025E00" w14:paraId="5B046745" w14:textId="77777777" w:rsidTr="0BD412FC">
        <w:tc>
          <w:tcPr>
            <w:tcW w:w="567" w:type="dxa"/>
          </w:tcPr>
          <w:p w14:paraId="02CB203F" w14:textId="4604474B" w:rsidR="00550180" w:rsidRDefault="008C38A3" w:rsidP="008C38A3">
            <w:pPr>
              <w:pStyle w:val="Normaallaad2"/>
              <w:jc w:val="both"/>
              <w:rPr>
                <w:rFonts w:ascii="Times New Roman" w:hAnsi="Times New Roman"/>
                <w:color w:val="215E99" w:themeColor="text2" w:themeTint="BF"/>
              </w:rPr>
            </w:pPr>
            <w:r w:rsidRPr="00915943">
              <w:rPr>
                <w:rFonts w:ascii="Times New Roman" w:hAnsi="Times New Roman"/>
              </w:rPr>
              <w:lastRenderedPageBreak/>
              <w:t>5.</w:t>
            </w:r>
          </w:p>
        </w:tc>
        <w:tc>
          <w:tcPr>
            <w:tcW w:w="5100" w:type="dxa"/>
          </w:tcPr>
          <w:p w14:paraId="48A74AB1" w14:textId="4A075533" w:rsidR="00550180" w:rsidRPr="00F5742D" w:rsidRDefault="55484A0A" w:rsidP="00E6585A">
            <w:pPr>
              <w:jc w:val="both"/>
            </w:pPr>
            <w:r w:rsidRPr="16CEDF41">
              <w:rPr>
                <w:rFonts w:ascii="Times New Roman" w:hAnsi="Times New Roman" w:cs="Times New Roman"/>
              </w:rPr>
              <w:t xml:space="preserve">II Eelnõu § 2: </w:t>
            </w:r>
            <w:proofErr w:type="spellStart"/>
            <w:r w:rsidRPr="16CEDF41">
              <w:rPr>
                <w:rFonts w:ascii="Times New Roman" w:hAnsi="Times New Roman" w:cs="Times New Roman"/>
              </w:rPr>
              <w:t>TsMS</w:t>
            </w:r>
            <w:proofErr w:type="spellEnd"/>
            <w:r w:rsidRPr="16CEDF41">
              <w:rPr>
                <w:rFonts w:ascii="Times New Roman" w:hAnsi="Times New Roman" w:cs="Times New Roman"/>
              </w:rPr>
              <w:t xml:space="preserve"> muudatused</w:t>
            </w:r>
          </w:p>
          <w:p w14:paraId="2ABA8CFA" w14:textId="126157EA" w:rsidR="00550180" w:rsidRPr="00D02F5D" w:rsidRDefault="55484A0A" w:rsidP="00E6585A">
            <w:pPr>
              <w:jc w:val="both"/>
              <w:rPr>
                <w:vertAlign w:val="superscript"/>
              </w:rPr>
            </w:pPr>
            <w:r w:rsidRPr="16CEDF41">
              <w:rPr>
                <w:rFonts w:ascii="Times New Roman" w:hAnsi="Times New Roman" w:cs="Times New Roman"/>
              </w:rPr>
              <w:t xml:space="preserve">Eelnõu § 2 p-des 1–3 märgitud </w:t>
            </w:r>
            <w:proofErr w:type="spellStart"/>
            <w:r w:rsidRPr="16CEDF41">
              <w:rPr>
                <w:rFonts w:ascii="Times New Roman" w:hAnsi="Times New Roman" w:cs="Times New Roman"/>
              </w:rPr>
              <w:t>TsMS</w:t>
            </w:r>
            <w:proofErr w:type="spellEnd"/>
            <w:r w:rsidRPr="16CEDF41">
              <w:rPr>
                <w:rFonts w:ascii="Times New Roman" w:hAnsi="Times New Roman" w:cs="Times New Roman"/>
              </w:rPr>
              <w:t>-i muudatused (§ 393</w:t>
            </w:r>
            <w:r w:rsidR="00D02F5D">
              <w:rPr>
                <w:rFonts w:ascii="Times New Roman" w:hAnsi="Times New Roman" w:cs="Times New Roman"/>
                <w:vertAlign w:val="superscript"/>
              </w:rPr>
              <w:t xml:space="preserve">1 </w:t>
            </w:r>
            <w:r w:rsidRPr="16CEDF41">
              <w:rPr>
                <w:rFonts w:ascii="Times New Roman" w:hAnsi="Times New Roman" w:cs="Times New Roman"/>
              </w:rPr>
              <w:t xml:space="preserve">lisamine, §-de 445 ja 448 muutmine) ja sellega seotud TMS-i muudatused ei ole ringkonnakohtu hinnangul põhjendatud ning vähemalt sellisel kujul tuleks nendest loobuda. </w:t>
            </w:r>
          </w:p>
          <w:p w14:paraId="4F874D4E" w14:textId="25DFF640" w:rsidR="00550180" w:rsidRPr="00D02F5D" w:rsidRDefault="55484A0A" w:rsidP="00E6585A">
            <w:pPr>
              <w:jc w:val="both"/>
              <w:rPr>
                <w:vertAlign w:val="superscript"/>
              </w:rPr>
            </w:pPr>
            <w:r w:rsidRPr="16CEDF41">
              <w:rPr>
                <w:rFonts w:ascii="Times New Roman" w:hAnsi="Times New Roman" w:cs="Times New Roman"/>
              </w:rPr>
              <w:t>Eelnõu § 2 p 1 (</w:t>
            </w:r>
            <w:proofErr w:type="spellStart"/>
            <w:r w:rsidRPr="16CEDF41">
              <w:rPr>
                <w:rFonts w:ascii="Times New Roman" w:hAnsi="Times New Roman" w:cs="Times New Roman"/>
              </w:rPr>
              <w:t>TsMS</w:t>
            </w:r>
            <w:proofErr w:type="spellEnd"/>
            <w:r w:rsidRPr="16CEDF41">
              <w:rPr>
                <w:rFonts w:ascii="Times New Roman" w:hAnsi="Times New Roman" w:cs="Times New Roman"/>
              </w:rPr>
              <w:t xml:space="preserve"> § 393</w:t>
            </w:r>
            <w:r w:rsidR="00D02F5D">
              <w:rPr>
                <w:rFonts w:ascii="Times New Roman" w:hAnsi="Times New Roman" w:cs="Times New Roman"/>
                <w:vertAlign w:val="superscript"/>
              </w:rPr>
              <w:t>1</w:t>
            </w:r>
            <w:r w:rsidRPr="16CEDF41">
              <w:rPr>
                <w:rFonts w:ascii="Times New Roman" w:hAnsi="Times New Roman" w:cs="Times New Roman"/>
              </w:rPr>
              <w:t xml:space="preserve">) – kavas on kehtestada kohtutele kohustus teavitada elukohajärgset valla- või linnavalitsust, kui vaidluse esemeks on eluruumi vabastamine, mida kasutab alaealine laps või muu piiratud teovõimega isik. </w:t>
            </w:r>
          </w:p>
          <w:p w14:paraId="16FF26BA" w14:textId="61FB3BDE" w:rsidR="00550180" w:rsidRPr="00F5742D" w:rsidRDefault="55484A0A" w:rsidP="00E6585A">
            <w:pPr>
              <w:jc w:val="both"/>
            </w:pPr>
            <w:r w:rsidRPr="16CEDF41">
              <w:rPr>
                <w:rFonts w:ascii="Times New Roman" w:hAnsi="Times New Roman" w:cs="Times New Roman"/>
              </w:rPr>
              <w:t xml:space="preserve">Jääb ebaselgeks, kuidas peaks kohus hindama eluruumi kasutavate täisealiste isikute teovõimet, </w:t>
            </w:r>
          </w:p>
          <w:p w14:paraId="6045C01D" w14:textId="2B1D8E26" w:rsidR="00550180" w:rsidRPr="00F5742D" w:rsidRDefault="55484A0A" w:rsidP="00E6585A">
            <w:pPr>
              <w:jc w:val="both"/>
            </w:pPr>
            <w:r w:rsidRPr="16CEDF41">
              <w:rPr>
                <w:rFonts w:ascii="Times New Roman" w:hAnsi="Times New Roman" w:cs="Times New Roman"/>
              </w:rPr>
              <w:t xml:space="preserve">eriti olukorras, kus eelnõuga soovitakse muuta üürniku suhtes tehtud kohtulahend siduvaks </w:t>
            </w:r>
          </w:p>
          <w:p w14:paraId="3B70B275" w14:textId="13806510" w:rsidR="00550180" w:rsidRPr="00B060AD" w:rsidRDefault="55484A0A" w:rsidP="00E6585A">
            <w:pPr>
              <w:jc w:val="both"/>
              <w:rPr>
                <w:vertAlign w:val="superscript"/>
              </w:rPr>
            </w:pPr>
            <w:r w:rsidRPr="16CEDF41">
              <w:rPr>
                <w:rFonts w:ascii="Times New Roman" w:hAnsi="Times New Roman" w:cs="Times New Roman"/>
              </w:rPr>
              <w:t xml:space="preserve">määramata arvu isikute suhtes (eelnõu kohaselt lisatav </w:t>
            </w:r>
            <w:proofErr w:type="spellStart"/>
            <w:r w:rsidRPr="16CEDF41">
              <w:rPr>
                <w:rFonts w:ascii="Times New Roman" w:hAnsi="Times New Roman" w:cs="Times New Roman"/>
              </w:rPr>
              <w:t>TsMS</w:t>
            </w:r>
            <w:proofErr w:type="spellEnd"/>
            <w:r w:rsidRPr="16CEDF41">
              <w:rPr>
                <w:rFonts w:ascii="Times New Roman" w:hAnsi="Times New Roman" w:cs="Times New Roman"/>
              </w:rPr>
              <w:t xml:space="preserve"> § 460 lg 1</w:t>
            </w:r>
            <w:r w:rsidR="00A63E0B">
              <w:rPr>
                <w:rFonts w:ascii="Times New Roman" w:hAnsi="Times New Roman" w:cs="Times New Roman"/>
                <w:vertAlign w:val="superscript"/>
              </w:rPr>
              <w:t>1</w:t>
            </w:r>
            <w:r w:rsidRPr="16CEDF41">
              <w:rPr>
                <w:rFonts w:ascii="Times New Roman" w:hAnsi="Times New Roman" w:cs="Times New Roman"/>
              </w:rPr>
              <w:t xml:space="preserve">). Nende muudatuste koosmõjus oleks kohtul keeruline hinnata juba seda, milline on isikute ring, kelle teovõimet tuleb hinnata. </w:t>
            </w:r>
          </w:p>
          <w:p w14:paraId="2AEC6FF3" w14:textId="0C2425A0" w:rsidR="00550180" w:rsidRPr="00F5742D" w:rsidRDefault="55484A0A" w:rsidP="00E6585A">
            <w:pPr>
              <w:jc w:val="both"/>
            </w:pPr>
            <w:r w:rsidRPr="16CEDF41">
              <w:rPr>
                <w:rFonts w:ascii="Times New Roman" w:hAnsi="Times New Roman" w:cs="Times New Roman"/>
              </w:rPr>
              <w:t xml:space="preserve">Lisaks tuleb arvestada, et erinevalt olukorrast, kus ruumi kasutab alaealine laps, ei ole täisealise isiku teovõime piiratus lihtsalt tuvastatav asjaolu. Teatavasti on täisealise isiku piiratud </w:t>
            </w:r>
          </w:p>
          <w:p w14:paraId="50FA3469" w14:textId="3D75538D" w:rsidR="00550180" w:rsidRPr="00F5742D" w:rsidRDefault="55484A0A" w:rsidP="00E6585A">
            <w:pPr>
              <w:jc w:val="both"/>
            </w:pPr>
            <w:r w:rsidRPr="16CEDF41">
              <w:rPr>
                <w:rFonts w:ascii="Times New Roman" w:hAnsi="Times New Roman" w:cs="Times New Roman"/>
              </w:rPr>
              <w:t xml:space="preserve">teovõime faktiline seisund, mis on eelduseks isiku üle eestkoste seadmisele, mitte vastupidi </w:t>
            </w:r>
          </w:p>
          <w:p w14:paraId="13BB3F47" w14:textId="3A5DC211" w:rsidR="00550180" w:rsidRPr="00F5742D" w:rsidRDefault="55484A0A" w:rsidP="00E6585A">
            <w:pPr>
              <w:jc w:val="both"/>
            </w:pPr>
            <w:r w:rsidRPr="16CEDF41">
              <w:rPr>
                <w:rFonts w:ascii="Times New Roman" w:hAnsi="Times New Roman" w:cs="Times New Roman"/>
              </w:rPr>
              <w:t>(</w:t>
            </w:r>
            <w:proofErr w:type="spellStart"/>
            <w:r w:rsidRPr="16CEDF41">
              <w:rPr>
                <w:rFonts w:ascii="Times New Roman" w:hAnsi="Times New Roman" w:cs="Times New Roman"/>
              </w:rPr>
              <w:t>TsÜS</w:t>
            </w:r>
            <w:proofErr w:type="spellEnd"/>
            <w:r w:rsidRPr="16CEDF41">
              <w:rPr>
                <w:rFonts w:ascii="Times New Roman" w:hAnsi="Times New Roman" w:cs="Times New Roman"/>
              </w:rPr>
              <w:t xml:space="preserve"> § 8 </w:t>
            </w:r>
            <w:proofErr w:type="spellStart"/>
            <w:r w:rsidRPr="16CEDF41">
              <w:rPr>
                <w:rFonts w:ascii="Times New Roman" w:hAnsi="Times New Roman" w:cs="Times New Roman"/>
              </w:rPr>
              <w:t>lg-d</w:t>
            </w:r>
            <w:proofErr w:type="spellEnd"/>
            <w:r w:rsidRPr="16CEDF41">
              <w:rPr>
                <w:rFonts w:ascii="Times New Roman" w:hAnsi="Times New Roman" w:cs="Times New Roman"/>
              </w:rPr>
              <w:t xml:space="preserve"> 2 ja 3 ning PKS § 203). Eestkostja määramine loob ümberlükatava eelduse isiku </w:t>
            </w:r>
          </w:p>
          <w:p w14:paraId="767A8ACE" w14:textId="3427BBE4" w:rsidR="00550180" w:rsidRPr="00F5742D" w:rsidRDefault="55484A0A" w:rsidP="00E6585A">
            <w:pPr>
              <w:jc w:val="both"/>
            </w:pPr>
            <w:r w:rsidRPr="16CEDF41">
              <w:rPr>
                <w:rFonts w:ascii="Times New Roman" w:hAnsi="Times New Roman" w:cs="Times New Roman"/>
              </w:rPr>
              <w:t>piiratud teovõime kohta ulatuses, milles eestkostja on määratud (</w:t>
            </w:r>
            <w:proofErr w:type="spellStart"/>
            <w:r w:rsidRPr="16CEDF41">
              <w:rPr>
                <w:rFonts w:ascii="Times New Roman" w:hAnsi="Times New Roman" w:cs="Times New Roman"/>
              </w:rPr>
              <w:t>RKTKm</w:t>
            </w:r>
            <w:proofErr w:type="spellEnd"/>
            <w:r w:rsidRPr="16CEDF41">
              <w:rPr>
                <w:rFonts w:ascii="Times New Roman" w:hAnsi="Times New Roman" w:cs="Times New Roman"/>
              </w:rPr>
              <w:t xml:space="preserve"> 11.05.2011, 3-2-1-</w:t>
            </w:r>
          </w:p>
          <w:p w14:paraId="1F0E47F3" w14:textId="5389930E" w:rsidR="00550180" w:rsidRPr="00F5742D" w:rsidRDefault="55484A0A" w:rsidP="00E6585A">
            <w:pPr>
              <w:jc w:val="both"/>
            </w:pPr>
            <w:r w:rsidRPr="16CEDF41">
              <w:rPr>
                <w:rFonts w:ascii="Times New Roman" w:hAnsi="Times New Roman" w:cs="Times New Roman"/>
              </w:rPr>
              <w:t xml:space="preserve">31-11, p 14; 09.11.2011, 3-2-1-87-11, p 21; </w:t>
            </w:r>
            <w:proofErr w:type="spellStart"/>
            <w:r w:rsidRPr="16CEDF41">
              <w:rPr>
                <w:rFonts w:ascii="Times New Roman" w:hAnsi="Times New Roman" w:cs="Times New Roman"/>
              </w:rPr>
              <w:t>RKTKm</w:t>
            </w:r>
            <w:proofErr w:type="spellEnd"/>
            <w:r w:rsidRPr="16CEDF41">
              <w:rPr>
                <w:rFonts w:ascii="Times New Roman" w:hAnsi="Times New Roman" w:cs="Times New Roman"/>
              </w:rPr>
              <w:t xml:space="preserve"> 11.03.2020, 2-13-70131/109, p 15, </w:t>
            </w:r>
          </w:p>
          <w:p w14:paraId="6C5CE970" w14:textId="2AECE6E6" w:rsidR="00550180" w:rsidRPr="00F5742D" w:rsidRDefault="55484A0A" w:rsidP="00E6585A">
            <w:pPr>
              <w:jc w:val="both"/>
            </w:pPr>
            <w:proofErr w:type="spellStart"/>
            <w:r w:rsidRPr="16CEDF41">
              <w:rPr>
                <w:rFonts w:ascii="Times New Roman" w:hAnsi="Times New Roman" w:cs="Times New Roman"/>
              </w:rPr>
              <w:t>RKTKo</w:t>
            </w:r>
            <w:proofErr w:type="spellEnd"/>
            <w:r w:rsidRPr="16CEDF41">
              <w:rPr>
                <w:rFonts w:ascii="Times New Roman" w:hAnsi="Times New Roman" w:cs="Times New Roman"/>
              </w:rPr>
              <w:t xml:space="preserve"> 17.12.2020, 2-17-1453/135, p 13; </w:t>
            </w:r>
            <w:proofErr w:type="spellStart"/>
            <w:r w:rsidRPr="16CEDF41">
              <w:rPr>
                <w:rFonts w:ascii="Times New Roman" w:hAnsi="Times New Roman" w:cs="Times New Roman"/>
              </w:rPr>
              <w:t>RKTKo</w:t>
            </w:r>
            <w:proofErr w:type="spellEnd"/>
            <w:r w:rsidRPr="16CEDF41">
              <w:rPr>
                <w:rFonts w:ascii="Times New Roman" w:hAnsi="Times New Roman" w:cs="Times New Roman"/>
              </w:rPr>
              <w:t xml:space="preserve"> 02.12.2020, 2-17-5110/111, p 12). Seega ei saaks kohus </w:t>
            </w:r>
            <w:proofErr w:type="spellStart"/>
            <w:r w:rsidRPr="16CEDF41">
              <w:rPr>
                <w:rFonts w:ascii="Times New Roman" w:hAnsi="Times New Roman" w:cs="Times New Roman"/>
              </w:rPr>
              <w:t>TsMS</w:t>
            </w:r>
            <w:proofErr w:type="spellEnd"/>
            <w:r w:rsidRPr="16CEDF41">
              <w:rPr>
                <w:rFonts w:ascii="Times New Roman" w:hAnsi="Times New Roman" w:cs="Times New Roman"/>
              </w:rPr>
              <w:t xml:space="preserve"> §-st 3931</w:t>
            </w:r>
            <w:r w:rsidR="009B6F23">
              <w:rPr>
                <w:rFonts w:ascii="Times New Roman" w:hAnsi="Times New Roman" w:cs="Times New Roman"/>
              </w:rPr>
              <w:t xml:space="preserve"> </w:t>
            </w:r>
            <w:r w:rsidRPr="16CEDF41">
              <w:rPr>
                <w:rFonts w:ascii="Times New Roman" w:hAnsi="Times New Roman" w:cs="Times New Roman"/>
              </w:rPr>
              <w:t xml:space="preserve">tuleneva kohustuse täitmisel lugeda piiratud teovõimega isikuteks ainult neid isikuid, kellele on määratud eestkostja. </w:t>
            </w:r>
          </w:p>
          <w:p w14:paraId="6AB82B16" w14:textId="31E2CB00" w:rsidR="00550180" w:rsidRPr="00F5742D" w:rsidRDefault="55484A0A" w:rsidP="00E6585A">
            <w:pPr>
              <w:jc w:val="both"/>
            </w:pPr>
            <w:r w:rsidRPr="16CEDF41">
              <w:rPr>
                <w:rFonts w:ascii="Times New Roman" w:hAnsi="Times New Roman" w:cs="Times New Roman"/>
              </w:rPr>
              <w:lastRenderedPageBreak/>
              <w:t xml:space="preserve">Eelnõu praegusest sõnastusest tuleneb, et kohus peaks alati hindama ka nende eluruumi kasutajate teovõimet, kellele ei ole eestkostjat määratud ja kui kohus tuvastab sellise isiku teovõime piiratuse, peab kohus teavitama sellest piiratud teovõimega isiku elukohajärgset vallavõi linnavalitsust. </w:t>
            </w:r>
          </w:p>
          <w:p w14:paraId="0405E9C2" w14:textId="2A0C4787" w:rsidR="00550180" w:rsidRPr="00F5742D" w:rsidRDefault="55484A0A" w:rsidP="00E6585A">
            <w:pPr>
              <w:jc w:val="both"/>
            </w:pPr>
            <w:r w:rsidRPr="16CEDF41">
              <w:rPr>
                <w:rFonts w:ascii="Times New Roman" w:hAnsi="Times New Roman" w:cs="Times New Roman"/>
              </w:rPr>
              <w:t xml:space="preserve">Ebaselge on sellise kohustuse suhe kehtiva õigusega. PKS § 171 lg 2 ja § 203 koosmõjus peab </w:t>
            </w:r>
          </w:p>
          <w:p w14:paraId="638C0BBF" w14:textId="3B798F53" w:rsidR="00550180" w:rsidRPr="00F5742D" w:rsidRDefault="55484A0A" w:rsidP="00E6585A">
            <w:pPr>
              <w:jc w:val="both"/>
            </w:pPr>
            <w:r w:rsidRPr="16CEDF41">
              <w:rPr>
                <w:rFonts w:ascii="Times New Roman" w:hAnsi="Times New Roman" w:cs="Times New Roman"/>
              </w:rPr>
              <w:t xml:space="preserve">kohus olukorras, kus tekib kahtlus isiku teovõime piiratuses, teavitama valla- või linnavalitsust </w:t>
            </w:r>
            <w:r w:rsidR="009B6F23">
              <w:rPr>
                <w:rFonts w:ascii="Times New Roman" w:hAnsi="Times New Roman" w:cs="Times New Roman"/>
              </w:rPr>
              <w:t xml:space="preserve"> </w:t>
            </w:r>
            <w:r w:rsidRPr="16CEDF41">
              <w:rPr>
                <w:rFonts w:ascii="Times New Roman" w:hAnsi="Times New Roman" w:cs="Times New Roman"/>
              </w:rPr>
              <w:t xml:space="preserve">eestkostet vajavast isikust ja </w:t>
            </w:r>
            <w:proofErr w:type="spellStart"/>
            <w:r w:rsidRPr="16CEDF41">
              <w:rPr>
                <w:rFonts w:ascii="Times New Roman" w:hAnsi="Times New Roman" w:cs="Times New Roman"/>
              </w:rPr>
              <w:t>TsMS</w:t>
            </w:r>
            <w:proofErr w:type="spellEnd"/>
            <w:r w:rsidRPr="16CEDF41">
              <w:rPr>
                <w:rFonts w:ascii="Times New Roman" w:hAnsi="Times New Roman" w:cs="Times New Roman"/>
              </w:rPr>
              <w:t xml:space="preserve"> § 522 lg 1 kohaselt peaks kohus ise määrama ekspertiisi </w:t>
            </w:r>
            <w:r w:rsidR="009B6F23">
              <w:rPr>
                <w:rFonts w:ascii="Times New Roman" w:hAnsi="Times New Roman" w:cs="Times New Roman"/>
              </w:rPr>
              <w:t xml:space="preserve"> </w:t>
            </w:r>
            <w:r w:rsidRPr="16CEDF41">
              <w:rPr>
                <w:rFonts w:ascii="Times New Roman" w:hAnsi="Times New Roman" w:cs="Times New Roman"/>
              </w:rPr>
              <w:t xml:space="preserve">eestkostja määramise vajalikkuse kohta. SHS § 13 kohaselt on kohtunik kohustatud teatama </w:t>
            </w:r>
            <w:r w:rsidR="009B6F23">
              <w:rPr>
                <w:rFonts w:ascii="Times New Roman" w:hAnsi="Times New Roman" w:cs="Times New Roman"/>
              </w:rPr>
              <w:t xml:space="preserve"> </w:t>
            </w:r>
            <w:r w:rsidRPr="16CEDF41">
              <w:rPr>
                <w:rFonts w:ascii="Times New Roman" w:hAnsi="Times New Roman" w:cs="Times New Roman"/>
              </w:rPr>
              <w:t xml:space="preserve">sotsiaalhoolekannet vajavast isikust või perekonnast isiku või perekonna viibimiskoha järgsele kohaliku omavalitsuse üksusele. </w:t>
            </w:r>
          </w:p>
          <w:p w14:paraId="6F369F03" w14:textId="7D910C1D" w:rsidR="00550180" w:rsidRPr="00F5742D" w:rsidRDefault="55484A0A" w:rsidP="00E6585A">
            <w:pPr>
              <w:jc w:val="both"/>
            </w:pPr>
            <w:r w:rsidRPr="16CEDF41">
              <w:rPr>
                <w:rFonts w:ascii="Times New Roman" w:hAnsi="Times New Roman" w:cs="Times New Roman"/>
              </w:rPr>
              <w:t xml:space="preserve">Eelnõu seletuskirja kohaselt on teavitamiskohustuse eesmärk tagada abivajaduse varane märkamine ja anda </w:t>
            </w:r>
            <w:proofErr w:type="spellStart"/>
            <w:r w:rsidRPr="16CEDF41">
              <w:rPr>
                <w:rFonts w:ascii="Times New Roman" w:hAnsi="Times New Roman" w:cs="Times New Roman"/>
              </w:rPr>
              <w:t>KOV-i</w:t>
            </w:r>
            <w:proofErr w:type="spellEnd"/>
            <w:r w:rsidRPr="16CEDF41">
              <w:rPr>
                <w:rFonts w:ascii="Times New Roman" w:hAnsi="Times New Roman" w:cs="Times New Roman"/>
              </w:rPr>
              <w:t xml:space="preserve"> üksusele võimalus juba varakult arvestada eluruumivajadusega (eelnõu seletuskiri lk 22). Sellist eesmärki aitaks paremini saavutada selline </w:t>
            </w:r>
          </w:p>
          <w:p w14:paraId="13A1CDFD" w14:textId="196FB130" w:rsidR="00550180" w:rsidRPr="00F5742D" w:rsidRDefault="55484A0A" w:rsidP="00E6585A">
            <w:pPr>
              <w:jc w:val="both"/>
            </w:pPr>
            <w:r w:rsidRPr="16CEDF41">
              <w:rPr>
                <w:rFonts w:ascii="Times New Roman" w:hAnsi="Times New Roman" w:cs="Times New Roman"/>
              </w:rPr>
              <w:t xml:space="preserve">teavitamiskohustus, mis sõltub isiku abivajadusest. Tuleb arvestada, et abivajavaks isikuks SHS tähenduses võib olla ka isik, kelle teovõime ei ole piiratud, kuid kes on abivajav muul põhjusel. </w:t>
            </w:r>
          </w:p>
          <w:p w14:paraId="45A0C629" w14:textId="1A5F09EE" w:rsidR="00550180" w:rsidRPr="00F5742D" w:rsidRDefault="55484A0A" w:rsidP="00E6585A">
            <w:pPr>
              <w:jc w:val="both"/>
            </w:pPr>
            <w:r w:rsidRPr="16CEDF41">
              <w:rPr>
                <w:rFonts w:ascii="Times New Roman" w:hAnsi="Times New Roman" w:cs="Times New Roman"/>
              </w:rPr>
              <w:t xml:space="preserve">Näiteks kui isikul on liikumispuue, mille tõttu ta saab liikuda ainult ratastoolis, siis ei ole tema </w:t>
            </w:r>
            <w:r w:rsidR="009B6F23">
              <w:rPr>
                <w:rFonts w:ascii="Times New Roman" w:hAnsi="Times New Roman" w:cs="Times New Roman"/>
              </w:rPr>
              <w:t xml:space="preserve"> </w:t>
            </w:r>
            <w:r w:rsidRPr="16CEDF41">
              <w:rPr>
                <w:rFonts w:ascii="Times New Roman" w:hAnsi="Times New Roman" w:cs="Times New Roman"/>
              </w:rPr>
              <w:t xml:space="preserve">teovõime piiratud, kuid ta võib siiski olla abivajav isik SHS tähenduses ja kohaliku omavalitsuse üksusel on SHS § 42 kohaselt kohustus abistada teda eluruumi kohandamisel või sobivama eluruumi saamisel. </w:t>
            </w:r>
          </w:p>
        </w:tc>
        <w:tc>
          <w:tcPr>
            <w:tcW w:w="4681" w:type="dxa"/>
          </w:tcPr>
          <w:p w14:paraId="57E87119" w14:textId="6CFB0FDD" w:rsidR="00550180" w:rsidRDefault="00CB4CFA" w:rsidP="0BD412FC">
            <w:pPr>
              <w:jc w:val="both"/>
              <w:rPr>
                <w:rFonts w:ascii="Times New Roman" w:hAnsi="Times New Roman" w:cs="Times New Roman"/>
                <w:b/>
                <w:bCs/>
              </w:rPr>
            </w:pPr>
            <w:r w:rsidRPr="0BD412FC">
              <w:rPr>
                <w:rFonts w:ascii="Times New Roman" w:hAnsi="Times New Roman" w:cs="Times New Roman"/>
                <w:b/>
                <w:bCs/>
              </w:rPr>
              <w:lastRenderedPageBreak/>
              <w:t>Arvestatud osaliselt</w:t>
            </w:r>
            <w:r w:rsidR="00747F5C" w:rsidRPr="0BD412FC">
              <w:rPr>
                <w:rFonts w:ascii="Times New Roman" w:hAnsi="Times New Roman" w:cs="Times New Roman"/>
                <w:b/>
                <w:bCs/>
              </w:rPr>
              <w:t>, s</w:t>
            </w:r>
            <w:r w:rsidRPr="0BD412FC">
              <w:rPr>
                <w:rFonts w:ascii="Times New Roman" w:hAnsi="Times New Roman" w:cs="Times New Roman"/>
                <w:b/>
                <w:bCs/>
              </w:rPr>
              <w:t>õnastus muudetud.</w:t>
            </w:r>
            <w:r w:rsidR="002756BB" w:rsidRPr="0BD412FC">
              <w:rPr>
                <w:rFonts w:ascii="Times New Roman" w:hAnsi="Times New Roman" w:cs="Times New Roman"/>
                <w:b/>
                <w:bCs/>
              </w:rPr>
              <w:t xml:space="preserve"> </w:t>
            </w:r>
          </w:p>
          <w:p w14:paraId="7815CEA8" w14:textId="77777777" w:rsidR="00747F5C" w:rsidRDefault="00747F5C" w:rsidP="00E6585A">
            <w:pPr>
              <w:jc w:val="both"/>
              <w:rPr>
                <w:rFonts w:ascii="Times New Roman" w:hAnsi="Times New Roman" w:cs="Times New Roman"/>
              </w:rPr>
            </w:pPr>
          </w:p>
          <w:p w14:paraId="4B1143B7" w14:textId="02FE3094" w:rsidR="00747F5C" w:rsidRDefault="00747F5C" w:rsidP="00E6585A">
            <w:pPr>
              <w:jc w:val="both"/>
              <w:rPr>
                <w:rFonts w:ascii="Times New Roman" w:hAnsi="Times New Roman" w:cs="Times New Roman"/>
              </w:rPr>
            </w:pPr>
            <w:r>
              <w:rPr>
                <w:rFonts w:ascii="Times New Roman" w:hAnsi="Times New Roman" w:cs="Times New Roman"/>
              </w:rPr>
              <w:t xml:space="preserve">Muudatus ei mõjuta teovõime hindamise ja eestkostja määramise regulatsiooni. </w:t>
            </w:r>
          </w:p>
          <w:p w14:paraId="5A4FD6E4" w14:textId="77777777" w:rsidR="009427B0" w:rsidRDefault="009427B0" w:rsidP="00E6585A">
            <w:pPr>
              <w:jc w:val="both"/>
              <w:rPr>
                <w:rFonts w:ascii="Times New Roman" w:hAnsi="Times New Roman" w:cs="Times New Roman"/>
              </w:rPr>
            </w:pPr>
          </w:p>
          <w:p w14:paraId="43DEF25B" w14:textId="7EDB5235" w:rsidR="009427B0" w:rsidRPr="00025E00" w:rsidRDefault="009427B0" w:rsidP="00E6585A">
            <w:pPr>
              <w:jc w:val="both"/>
              <w:rPr>
                <w:rFonts w:ascii="Times New Roman" w:hAnsi="Times New Roman" w:cs="Times New Roman"/>
              </w:rPr>
            </w:pPr>
          </w:p>
        </w:tc>
      </w:tr>
      <w:tr w:rsidR="00550180" w:rsidRPr="00025E00" w14:paraId="70A84917" w14:textId="77777777" w:rsidTr="0BD412FC">
        <w:tc>
          <w:tcPr>
            <w:tcW w:w="567" w:type="dxa"/>
          </w:tcPr>
          <w:p w14:paraId="35370F64" w14:textId="334BBD7A" w:rsidR="00550180" w:rsidRPr="001B6620" w:rsidRDefault="00AB3388" w:rsidP="001B6620">
            <w:pPr>
              <w:rPr>
                <w:rFonts w:ascii="Times New Roman" w:hAnsi="Times New Roman" w:cs="Times New Roman"/>
              </w:rPr>
            </w:pPr>
            <w:r w:rsidRPr="001B6620">
              <w:rPr>
                <w:rFonts w:ascii="Times New Roman" w:hAnsi="Times New Roman" w:cs="Times New Roman"/>
              </w:rPr>
              <w:t>6.</w:t>
            </w:r>
          </w:p>
        </w:tc>
        <w:tc>
          <w:tcPr>
            <w:tcW w:w="5100" w:type="dxa"/>
          </w:tcPr>
          <w:p w14:paraId="13F2AC30" w14:textId="0056C7D9" w:rsidR="00550180" w:rsidRPr="00F5742D" w:rsidRDefault="55484A0A" w:rsidP="00E6585A">
            <w:pPr>
              <w:jc w:val="both"/>
            </w:pPr>
            <w:r w:rsidRPr="16CEDF41">
              <w:rPr>
                <w:rFonts w:ascii="Times New Roman" w:hAnsi="Times New Roman" w:cs="Times New Roman"/>
              </w:rPr>
              <w:t>Eelnõu § 2 p-d 2 ja 3 (</w:t>
            </w:r>
            <w:proofErr w:type="spellStart"/>
            <w:r w:rsidRPr="16CEDF41">
              <w:rPr>
                <w:rFonts w:ascii="Times New Roman" w:hAnsi="Times New Roman" w:cs="Times New Roman"/>
              </w:rPr>
              <w:t>TsMS</w:t>
            </w:r>
            <w:proofErr w:type="spellEnd"/>
            <w:r w:rsidRPr="16CEDF41">
              <w:rPr>
                <w:rFonts w:ascii="Times New Roman" w:hAnsi="Times New Roman" w:cs="Times New Roman"/>
              </w:rPr>
              <w:t xml:space="preserve"> §-de 445 ja 448 muutmine) – kavandatud muudatuse kohaselt </w:t>
            </w:r>
          </w:p>
          <w:p w14:paraId="3ECB31DF" w14:textId="12733A65" w:rsidR="00550180" w:rsidRPr="00F5742D" w:rsidRDefault="55484A0A" w:rsidP="00E6585A">
            <w:pPr>
              <w:jc w:val="both"/>
            </w:pPr>
            <w:r w:rsidRPr="16CEDF41">
              <w:rPr>
                <w:rFonts w:ascii="Times New Roman" w:hAnsi="Times New Roman" w:cs="Times New Roman"/>
              </w:rPr>
              <w:t xml:space="preserve">peaks kohus andma igas kohtulahendis, millega otsustatakse kinnisasja, eluruumi või muu </w:t>
            </w:r>
          </w:p>
          <w:p w14:paraId="7F2179FF" w14:textId="17E9F8F3" w:rsidR="00550180" w:rsidRPr="00F5742D" w:rsidRDefault="55484A0A" w:rsidP="00E6585A">
            <w:pPr>
              <w:jc w:val="both"/>
            </w:pPr>
            <w:r w:rsidRPr="16CEDF41">
              <w:rPr>
                <w:rFonts w:ascii="Times New Roman" w:hAnsi="Times New Roman" w:cs="Times New Roman"/>
              </w:rPr>
              <w:t xml:space="preserve">ruumi väljaandmine, üleandmine või vabastamine, tähtaja kohtulahendi vabatahtlikuks täitmiseks (muudatus on seotud eelnõuga kavandatud TMS § 180 lõike 1 muudatusega). </w:t>
            </w:r>
          </w:p>
          <w:p w14:paraId="4D7D4CE1" w14:textId="1DBCADB3" w:rsidR="00550180" w:rsidRPr="00F5742D" w:rsidRDefault="55484A0A" w:rsidP="00E6585A">
            <w:pPr>
              <w:jc w:val="both"/>
            </w:pPr>
            <w:r w:rsidRPr="16CEDF41">
              <w:rPr>
                <w:rFonts w:ascii="Times New Roman" w:hAnsi="Times New Roman" w:cs="Times New Roman"/>
              </w:rPr>
              <w:t>Tähtaega ei ole muudatuste järgi vaja kohtulahendis anda juhul, kui tähtajaline üürileping lõpeb tähtaja möödumise tõttu. Ringkonnakohtu hinnangul oleks mõistlik jääda kehtiva õiguse kohase lahenduse juurde, kus kohus võib vabatahtliku tähtaja määrata poole taotlusel või omal algatusel (</w:t>
            </w:r>
            <w:proofErr w:type="spellStart"/>
            <w:r w:rsidRPr="16CEDF41">
              <w:rPr>
                <w:rFonts w:ascii="Times New Roman" w:hAnsi="Times New Roman" w:cs="Times New Roman"/>
              </w:rPr>
              <w:t>TsMS</w:t>
            </w:r>
            <w:proofErr w:type="spellEnd"/>
            <w:r w:rsidRPr="16CEDF41">
              <w:rPr>
                <w:rFonts w:ascii="Times New Roman" w:hAnsi="Times New Roman" w:cs="Times New Roman"/>
              </w:rPr>
              <w:t xml:space="preserve"> § 460 lg 1). </w:t>
            </w:r>
          </w:p>
          <w:p w14:paraId="5413CF5F" w14:textId="6EE0D12A" w:rsidR="00550180" w:rsidRPr="00F5742D" w:rsidRDefault="55484A0A" w:rsidP="00E6585A">
            <w:pPr>
              <w:jc w:val="both"/>
            </w:pPr>
            <w:r w:rsidRPr="16CEDF41">
              <w:rPr>
                <w:rFonts w:ascii="Times New Roman" w:hAnsi="Times New Roman" w:cs="Times New Roman"/>
              </w:rPr>
              <w:lastRenderedPageBreak/>
              <w:t>Eelnõuga kavandatud eriregulatsiooni loomine ühe liigi kohtulahendite jaoks (millega kohustatakse vabastama kinnisasja või (elu)ruumi) pigem suurendab õiguslikku ebaselgust kohtu- ja täitemenetluse osaliste jaoks, mh täitekulude aspektist, ning võib tekitada täiendavaid vaidlusi, nt kui kostja on kohustatud lisaks (elu)ruumi tasuma hagejale kohtulahendi alusel ka üürivõla.</w:t>
            </w:r>
          </w:p>
          <w:p w14:paraId="3DA7215F" w14:textId="28DE2CCC" w:rsidR="00550180" w:rsidRPr="00F5742D" w:rsidRDefault="55484A0A" w:rsidP="00E6585A">
            <w:pPr>
              <w:jc w:val="both"/>
            </w:pPr>
            <w:r w:rsidRPr="16CEDF41">
              <w:rPr>
                <w:rFonts w:ascii="Times New Roman" w:hAnsi="Times New Roman" w:cs="Times New Roman"/>
              </w:rPr>
              <w:t xml:space="preserve">Eelnõu seletuskirjas (lk 9) märgitud muudatuse eesmärgi – lühendada kinnisasja valduse väljaandmise, vabastamise või üleandmise aega saavutamine on vähemasti küsitav. Samuti on äärmiselt kaheldav, et kui vabatahtliku täitmise tähtaja määrab iga kord kohus, jõuab edaspidi vähem asju täitemenetlusse ja täitekulu ei teki. Eelnõu seletuskirjast ega selle lisadest ei nähtu, palju kohtu ja üürikomisjoni lahendeid praegu vabatahtlikult, enne täitemenetlust või ka täitemenetluses selleks antud tähtaja jooksul, täidetakse. Liiati annab kavandatav </w:t>
            </w:r>
            <w:proofErr w:type="spellStart"/>
            <w:r w:rsidRPr="16CEDF41">
              <w:rPr>
                <w:rFonts w:ascii="Times New Roman" w:hAnsi="Times New Roman" w:cs="Times New Roman"/>
              </w:rPr>
              <w:t>TsMS</w:t>
            </w:r>
            <w:proofErr w:type="spellEnd"/>
            <w:r w:rsidRPr="16CEDF41">
              <w:rPr>
                <w:rFonts w:ascii="Times New Roman" w:hAnsi="Times New Roman" w:cs="Times New Roman"/>
              </w:rPr>
              <w:t xml:space="preserve"> § 445 lg 11 menetluse poolele võimaluse taotleda kohtult kohtulahendi vabatahtliku täitmise tähtaja muutmist ka pärast kohtulahendi jõustumist. Selliste kiireloomuliste taotluste menetlemine tähendab kohtutele selgelt täiendavat töökoormust. </w:t>
            </w:r>
          </w:p>
          <w:p w14:paraId="1C564E57" w14:textId="37B12E5C" w:rsidR="00550180" w:rsidRPr="00F5742D" w:rsidRDefault="55484A0A" w:rsidP="00E6585A">
            <w:pPr>
              <w:jc w:val="both"/>
            </w:pPr>
            <w:r w:rsidRPr="16CEDF41">
              <w:rPr>
                <w:rFonts w:ascii="Times New Roman" w:hAnsi="Times New Roman" w:cs="Times New Roman"/>
              </w:rPr>
              <w:t>Lisaks eelmärgitule säilib võlgnikul vähemalt eelnõu seletuskirja järgi võimalus pöörduda pärast täitedokumendis määratud vabatahtliku täitmise tähtaja möödumist kohtu poolt TMS § 45 kohase avaldusega.</w:t>
            </w:r>
          </w:p>
        </w:tc>
        <w:tc>
          <w:tcPr>
            <w:tcW w:w="4681" w:type="dxa"/>
          </w:tcPr>
          <w:p w14:paraId="059C3717" w14:textId="2589B4D6" w:rsidR="00550180" w:rsidRPr="00025E00" w:rsidRDefault="2E417C23" w:rsidP="0BD412FC">
            <w:pPr>
              <w:jc w:val="both"/>
              <w:rPr>
                <w:rFonts w:ascii="Times New Roman" w:hAnsi="Times New Roman" w:cs="Times New Roman"/>
                <w:b/>
                <w:bCs/>
              </w:rPr>
            </w:pPr>
            <w:r w:rsidRPr="0BD412FC">
              <w:rPr>
                <w:rFonts w:ascii="Times New Roman" w:hAnsi="Times New Roman" w:cs="Times New Roman"/>
                <w:b/>
                <w:bCs/>
              </w:rPr>
              <w:lastRenderedPageBreak/>
              <w:t>Selgitatud.</w:t>
            </w:r>
          </w:p>
          <w:p w14:paraId="3AE9A0B2" w14:textId="3CCD4391" w:rsidR="0BD412FC" w:rsidRDefault="0BD412FC" w:rsidP="0BD412FC">
            <w:pPr>
              <w:jc w:val="both"/>
              <w:rPr>
                <w:rFonts w:ascii="Times New Roman" w:hAnsi="Times New Roman" w:cs="Times New Roman"/>
              </w:rPr>
            </w:pPr>
          </w:p>
          <w:p w14:paraId="3DC66AFA" w14:textId="77777777" w:rsidR="00DA0100" w:rsidRPr="00DA0100" w:rsidRDefault="00DA0100" w:rsidP="00DA0100">
            <w:pPr>
              <w:jc w:val="both"/>
              <w:rPr>
                <w:rFonts w:ascii="Times New Roman" w:hAnsi="Times New Roman" w:cs="Times New Roman"/>
              </w:rPr>
            </w:pPr>
            <w:r w:rsidRPr="00DA0100">
              <w:rPr>
                <w:rFonts w:ascii="Times New Roman" w:hAnsi="Times New Roman" w:cs="Times New Roman"/>
              </w:rPr>
              <w:t>Ministeerium on seisukohal, et kavandatavad muudatused toovad siiski kaasa soovitud tagajärje: need võimaldavad kiirendada vaidlusaluse eseme tagastamist üürileandjale.</w:t>
            </w:r>
          </w:p>
          <w:p w14:paraId="0002D6A2" w14:textId="77777777" w:rsidR="00DA0100" w:rsidRPr="00DA0100" w:rsidRDefault="00DA0100" w:rsidP="00DA0100">
            <w:pPr>
              <w:jc w:val="both"/>
              <w:rPr>
                <w:rFonts w:ascii="Times New Roman" w:hAnsi="Times New Roman" w:cs="Times New Roman"/>
              </w:rPr>
            </w:pPr>
          </w:p>
          <w:p w14:paraId="07F0C837" w14:textId="77777777" w:rsidR="00DA0100" w:rsidRPr="00DA0100" w:rsidRDefault="570FDA49" w:rsidP="00DA0100">
            <w:pPr>
              <w:jc w:val="both"/>
              <w:rPr>
                <w:rFonts w:ascii="Times New Roman" w:hAnsi="Times New Roman" w:cs="Times New Roman"/>
              </w:rPr>
            </w:pPr>
            <w:r w:rsidRPr="00DA0100">
              <w:rPr>
                <w:rFonts w:ascii="Times New Roman" w:hAnsi="Times New Roman" w:cs="Times New Roman"/>
              </w:rPr>
              <w:t>Kehtiva TMS</w:t>
            </w:r>
            <w:r w:rsidR="00DA0100" w:rsidRPr="00DA0100">
              <w:rPr>
                <w:rFonts w:ascii="Times New Roman" w:hAnsi="Times New Roman" w:cs="Times New Roman"/>
              </w:rPr>
              <w:t>-i</w:t>
            </w:r>
            <w:r w:rsidRPr="00DA0100">
              <w:rPr>
                <w:rFonts w:ascii="Times New Roman" w:hAnsi="Times New Roman" w:cs="Times New Roman"/>
              </w:rPr>
              <w:t xml:space="preserve"> regulatsiooni kohaselt </w:t>
            </w:r>
            <w:r w:rsidR="00DA0100" w:rsidRPr="00DA0100">
              <w:rPr>
                <w:rFonts w:ascii="Times New Roman" w:hAnsi="Times New Roman" w:cs="Times New Roman"/>
              </w:rPr>
              <w:t xml:space="preserve">määrab </w:t>
            </w:r>
            <w:r w:rsidRPr="00DA0100">
              <w:rPr>
                <w:rFonts w:ascii="Times New Roman" w:hAnsi="Times New Roman" w:cs="Times New Roman"/>
              </w:rPr>
              <w:t>nõude vabatahtliku täitm</w:t>
            </w:r>
            <w:r w:rsidR="7C82D24A" w:rsidRPr="00DA0100">
              <w:rPr>
                <w:rFonts w:ascii="Times New Roman" w:hAnsi="Times New Roman" w:cs="Times New Roman"/>
              </w:rPr>
              <w:t xml:space="preserve">ise </w:t>
            </w:r>
            <w:r w:rsidR="00DA0100" w:rsidRPr="00DA0100">
              <w:rPr>
                <w:rFonts w:ascii="Times New Roman" w:hAnsi="Times New Roman" w:cs="Times New Roman"/>
              </w:rPr>
              <w:t xml:space="preserve">tähtaja kohtutäitur juhul, kui seda </w:t>
            </w:r>
            <w:r w:rsidR="7C82D24A" w:rsidRPr="00DA0100">
              <w:rPr>
                <w:rFonts w:ascii="Times New Roman" w:hAnsi="Times New Roman" w:cs="Times New Roman"/>
              </w:rPr>
              <w:t>ei ole määratud täitedokumendis</w:t>
            </w:r>
            <w:r w:rsidR="00DA0100" w:rsidRPr="00DA0100">
              <w:rPr>
                <w:rFonts w:ascii="Times New Roman" w:hAnsi="Times New Roman" w:cs="Times New Roman"/>
              </w:rPr>
              <w:t>.</w:t>
            </w:r>
            <w:r w:rsidR="7C82D24A" w:rsidRPr="00DA0100">
              <w:rPr>
                <w:rFonts w:ascii="Times New Roman" w:hAnsi="Times New Roman" w:cs="Times New Roman"/>
              </w:rPr>
              <w:t xml:space="preserve"> TMS § 180 lg 1 näeb ette, et </w:t>
            </w:r>
            <w:r w:rsidR="00DA0100" w:rsidRPr="00DA0100">
              <w:rPr>
                <w:rFonts w:ascii="Times New Roman" w:hAnsi="Times New Roman" w:cs="Times New Roman"/>
              </w:rPr>
              <w:t>kui</w:t>
            </w:r>
            <w:r w:rsidR="29740BC4" w:rsidRPr="00DA0100">
              <w:rPr>
                <w:rFonts w:ascii="Times New Roman" w:hAnsi="Times New Roman" w:cs="Times New Roman"/>
              </w:rPr>
              <w:t xml:space="preserve"> võlgnik peab välja andma, üle andma või vabastama kinnisasja, sealhulgas korteriomandi või </w:t>
            </w:r>
            <w:r w:rsidR="00DA0100" w:rsidRPr="00DA0100">
              <w:rPr>
                <w:rFonts w:ascii="Times New Roman" w:hAnsi="Times New Roman" w:cs="Times New Roman"/>
              </w:rPr>
              <w:t>selle osa</w:t>
            </w:r>
            <w:r w:rsidR="29740BC4" w:rsidRPr="00DA0100">
              <w:rPr>
                <w:rFonts w:ascii="Times New Roman" w:hAnsi="Times New Roman" w:cs="Times New Roman"/>
              </w:rPr>
              <w:t xml:space="preserve">, eluruumi või muu ruumi, annab kohtutäitur võlgnikule kuni </w:t>
            </w:r>
            <w:r w:rsidR="29740BC4" w:rsidRPr="00DA0100">
              <w:rPr>
                <w:rFonts w:ascii="Times New Roman" w:hAnsi="Times New Roman" w:cs="Times New Roman"/>
              </w:rPr>
              <w:lastRenderedPageBreak/>
              <w:t>kolmekuulise tähtaja täitedokumendi vabatahtlikuks täitmiseks</w:t>
            </w:r>
            <w:r w:rsidR="00DA0100" w:rsidRPr="00DA0100">
              <w:rPr>
                <w:rFonts w:ascii="Times New Roman" w:hAnsi="Times New Roman" w:cs="Times New Roman"/>
              </w:rPr>
              <w:t>.</w:t>
            </w:r>
          </w:p>
          <w:p w14:paraId="3B3DA4C6" w14:textId="77777777" w:rsidR="00DA0100" w:rsidRPr="00DA0100" w:rsidRDefault="00DA0100" w:rsidP="00DA0100">
            <w:pPr>
              <w:jc w:val="both"/>
              <w:rPr>
                <w:rFonts w:ascii="Times New Roman" w:hAnsi="Times New Roman" w:cs="Times New Roman"/>
              </w:rPr>
            </w:pPr>
          </w:p>
          <w:p w14:paraId="46E7097B" w14:textId="77777777" w:rsidR="00DA0100" w:rsidRPr="00DA0100" w:rsidRDefault="00DA0100" w:rsidP="00DA0100">
            <w:pPr>
              <w:jc w:val="both"/>
              <w:rPr>
                <w:rFonts w:ascii="Times New Roman" w:hAnsi="Times New Roman" w:cs="Times New Roman"/>
              </w:rPr>
            </w:pPr>
            <w:r w:rsidRPr="00DA0100">
              <w:rPr>
                <w:rFonts w:ascii="Times New Roman" w:hAnsi="Times New Roman" w:cs="Times New Roman"/>
              </w:rPr>
              <w:t>Seejuures määratakse tähtaeg kohe täitemenetluse algatamisel, teadmata kõiki asjas tähtsust omavaid asjaolusid. Seetõttu ei ole tagatud, et sellisel viisil määratud tähtaeg arvestab piisavalt mõlema poole õigustega.</w:t>
            </w:r>
          </w:p>
          <w:p w14:paraId="28639458" w14:textId="77777777" w:rsidR="00DA0100" w:rsidRPr="00DA0100" w:rsidRDefault="00DA0100" w:rsidP="00DA0100">
            <w:pPr>
              <w:jc w:val="both"/>
              <w:rPr>
                <w:rFonts w:ascii="Times New Roman" w:hAnsi="Times New Roman" w:cs="Times New Roman"/>
              </w:rPr>
            </w:pPr>
          </w:p>
          <w:p w14:paraId="0F3EB396" w14:textId="77777777" w:rsidR="00DA0100" w:rsidRPr="00DA0100" w:rsidRDefault="00DA0100" w:rsidP="00DA0100">
            <w:pPr>
              <w:jc w:val="both"/>
              <w:rPr>
                <w:rFonts w:ascii="Times New Roman" w:hAnsi="Times New Roman" w:cs="Times New Roman"/>
              </w:rPr>
            </w:pPr>
            <w:r w:rsidRPr="00DA0100">
              <w:rPr>
                <w:rFonts w:ascii="Times New Roman" w:hAnsi="Times New Roman" w:cs="Times New Roman"/>
              </w:rPr>
              <w:t>Kohtumenetluses tekib kohtul seevastu täielikum ülevaade sellest, milline nõude vabatahtliku täitmise tähtaeg on konkreetse juhtumi puhul optimaalne ja õiglane. Nende teadmiste pinnalt saab kohus kaalutlusotsuse raames põhjendatult otsustada, milline võimalikult lühike tähtaeg on iga individuaalse juhtumi puhul kõige asjakohasem ja õiglasem.</w:t>
            </w:r>
          </w:p>
          <w:p w14:paraId="737C3D22" w14:textId="77777777" w:rsidR="00DA0100" w:rsidRPr="00DA0100" w:rsidRDefault="00DA0100" w:rsidP="00DA0100">
            <w:pPr>
              <w:jc w:val="both"/>
              <w:rPr>
                <w:rFonts w:ascii="Times New Roman" w:hAnsi="Times New Roman" w:cs="Times New Roman"/>
              </w:rPr>
            </w:pPr>
          </w:p>
          <w:p w14:paraId="36081F5F" w14:textId="004231AC" w:rsidR="00550180" w:rsidRPr="00025E00" w:rsidRDefault="00DA0100" w:rsidP="00E6585A">
            <w:pPr>
              <w:jc w:val="both"/>
              <w:rPr>
                <w:rFonts w:ascii="Times New Roman" w:hAnsi="Times New Roman" w:cs="Times New Roman"/>
              </w:rPr>
            </w:pPr>
            <w:r w:rsidRPr="00DA0100">
              <w:rPr>
                <w:rFonts w:ascii="Times New Roman" w:hAnsi="Times New Roman" w:cs="Times New Roman"/>
              </w:rPr>
              <w:t>Selles väljendubki muudatuse positiivne mõju: kohtutäituri paratamatult spekulatiivset otsust asendab võimalikult objektiivne ja optimaalne kohtu korraldus.</w:t>
            </w:r>
          </w:p>
        </w:tc>
      </w:tr>
      <w:tr w:rsidR="00550180" w:rsidRPr="00025E00" w14:paraId="7C53D7C6" w14:textId="77777777" w:rsidTr="0BD412FC">
        <w:tc>
          <w:tcPr>
            <w:tcW w:w="567" w:type="dxa"/>
          </w:tcPr>
          <w:p w14:paraId="6DE868FC" w14:textId="1645F5E1" w:rsidR="00550180" w:rsidRPr="001B6620" w:rsidRDefault="00BE0759" w:rsidP="001B6620">
            <w:pPr>
              <w:rPr>
                <w:rFonts w:ascii="Times New Roman" w:hAnsi="Times New Roman" w:cs="Times New Roman"/>
              </w:rPr>
            </w:pPr>
            <w:r w:rsidRPr="001B6620">
              <w:rPr>
                <w:rFonts w:ascii="Times New Roman" w:hAnsi="Times New Roman" w:cs="Times New Roman"/>
              </w:rPr>
              <w:lastRenderedPageBreak/>
              <w:t>7.</w:t>
            </w:r>
          </w:p>
        </w:tc>
        <w:tc>
          <w:tcPr>
            <w:tcW w:w="5100" w:type="dxa"/>
          </w:tcPr>
          <w:p w14:paraId="2242418C" w14:textId="77777777" w:rsidR="00DB6255" w:rsidRDefault="00E94AB2" w:rsidP="00E94AB2">
            <w:pPr>
              <w:jc w:val="both"/>
              <w:rPr>
                <w:rFonts w:ascii="Times New Roman" w:hAnsi="Times New Roman" w:cs="Times New Roman"/>
              </w:rPr>
            </w:pPr>
            <w:r w:rsidRPr="00E94AB2">
              <w:rPr>
                <w:rFonts w:ascii="Times New Roman" w:hAnsi="Times New Roman" w:cs="Times New Roman"/>
              </w:rPr>
              <w:t xml:space="preserve">Meie arvates teevad kavandatavad VÕS § 316 lg 1 p 1 ja lg 6 muudatused osaliselt sisutuks kavandatava VÕS § 316 lg 1 punkti 2 ja täielikult sisutuks VÕS § 316 lg 1 punkti 3. Nimelt ei ole võimalik olukord, kus täidetud oleksid VÕS § 316 lg 1 p-s 2 või p-s 3 sätestatud tingimused võlgnetava üüri, kõrvalkulude või hoone korrashoiu- ja parenduskulude osas, kuid VÕS § 316 lg 1 p-s 1 sätestatud tingimus ei oleks täidetud. Kui üürnik võlgneb üürileandjale rohkem kui ühe kuu üüri, kõrvalkulud või hoone korrashoiu- ja parenduskulud (VÕS § 316 lg 1 p-d 2 ja 3), siis on ta vältimatult samaaegselt vähemalt poole kuu üüri, kõrvalkulude või hoone korrashoiu- ja parenduskulude maksmisega samuti viivituses (VÕS § 316 lg 1 p 1, lg 6). VÕS § 316 lg 1 p 2 omaks kavandatud kujul mõtet vaid tagatisraha võlgnevuse suhtes, mille tasumisega viivitamist ei ole VÕS § 316 lg 1 p-s 1 märgitud. VÕS § 316 lg 1 </w:t>
            </w:r>
            <w:r w:rsidRPr="00E94AB2">
              <w:rPr>
                <w:rFonts w:ascii="Times New Roman" w:hAnsi="Times New Roman" w:cs="Times New Roman"/>
              </w:rPr>
              <w:lastRenderedPageBreak/>
              <w:t>p 3 oleks kavandatud kujul täies ulatuses ebavajalik.</w:t>
            </w:r>
          </w:p>
          <w:p w14:paraId="46B8E261" w14:textId="2863B717" w:rsidR="002269AA" w:rsidRPr="002269AA" w:rsidRDefault="002269AA" w:rsidP="002269AA">
            <w:pPr>
              <w:jc w:val="both"/>
              <w:rPr>
                <w:rFonts w:ascii="Times New Roman" w:hAnsi="Times New Roman" w:cs="Times New Roman"/>
              </w:rPr>
            </w:pPr>
            <w:r w:rsidRPr="002269AA">
              <w:rPr>
                <w:rFonts w:ascii="Times New Roman" w:hAnsi="Times New Roman" w:cs="Times New Roman"/>
              </w:rPr>
              <w:t xml:space="preserve">Seletuskirja põhjal võib VÕS § 316 lg 1 p-s 1 olla mõeldud olukorda, milles üürniku viivitus on tekkinud ühest konkreetsest episoodist ning VÕS § 316 lg 1 p-des 2 ja 3 on mõeldud olukorda, kus võlgnevus on kuhjunud nii, et mitu võlgnevust kokku moodustavad ühe kuu üüri (või muu kulu) võlgnevuse. Selline eristamine tundub ebaloogiline ega vasta muudatuste eesmärgile.  </w:t>
            </w:r>
          </w:p>
          <w:p w14:paraId="1A761943" w14:textId="5A088689" w:rsidR="002269AA" w:rsidRDefault="002269AA" w:rsidP="002269AA">
            <w:pPr>
              <w:jc w:val="both"/>
              <w:rPr>
                <w:rFonts w:ascii="Times New Roman" w:hAnsi="Times New Roman" w:cs="Times New Roman"/>
              </w:rPr>
            </w:pPr>
            <w:r w:rsidRPr="002269AA">
              <w:rPr>
                <w:rFonts w:ascii="Times New Roman" w:hAnsi="Times New Roman" w:cs="Times New Roman"/>
              </w:rPr>
              <w:t xml:space="preserve">Kui üürnik maksab esimesel kuul nt üüri kokkulepitust 30% vähem ning järgmisel kuul jälle 30% vähem ega ole esialgset võlgnevust tasunud, siis üürnik juba viivitab väljapakutud VÕS § 316 lg 1 p 1 ja lg 6 sõnastuse järgi üüri olulise osa maksmisega. Seletuskirja kohaselt on muudatuste eesmärk siduda õiguskaitse vahetumalt rikkumisega. Seda eesmärki ei toeta tõlgendus, mille kohaselt olukorras, kus üürnik tasub järjepidevalt üüri nt 30% kokkulepitust vähem, saab üürileandja lepingu üles öelda alles 4 kuud pärast esialgset viivitust.  </w:t>
            </w:r>
          </w:p>
          <w:p w14:paraId="08107B28" w14:textId="4911B4DF" w:rsidR="00550180" w:rsidRPr="00F5742D" w:rsidRDefault="00DB6255" w:rsidP="00E6585A">
            <w:pPr>
              <w:jc w:val="both"/>
              <w:rPr>
                <w:rFonts w:ascii="Times New Roman" w:hAnsi="Times New Roman" w:cs="Times New Roman"/>
              </w:rPr>
            </w:pPr>
            <w:r w:rsidRPr="00DB6255">
              <w:rPr>
                <w:rFonts w:ascii="Times New Roman" w:hAnsi="Times New Roman" w:cs="Times New Roman"/>
              </w:rPr>
              <w:t>Problemaatiliseks võib osutuda ka nii üüri, kõrvalkulude kui ka hoone korrashoiu- ja</w:t>
            </w:r>
            <w:r w:rsidR="008006AA">
              <w:rPr>
                <w:rFonts w:ascii="Times New Roman" w:hAnsi="Times New Roman" w:cs="Times New Roman"/>
              </w:rPr>
              <w:t xml:space="preserve"> </w:t>
            </w:r>
            <w:r w:rsidRPr="00DB6255">
              <w:rPr>
                <w:rFonts w:ascii="Times New Roman" w:hAnsi="Times New Roman" w:cs="Times New Roman"/>
              </w:rPr>
              <w:t>parenduskulude maksmisega viivitamise arvesse võtmine samal viisil. Näiteks võib poole hoone korrashoiu ja parenduskuludest tasumata jätmisel tekkiv üürileandja õigus üürilepingu ülesütlemiseks (VÕS § 316 lg 1 p 1, lg 6) olla võrreldes rikkumisega ebaproportsionaalne, sest hoone korrashoiu- ja parenduskulud on enamasti nii üüri kui ka kõrvalkuludega võrreldes märgatavalt väiksemad. Võib tekkida olukord, kus üürnik on õigeaegselt tasunud 1000 eurot üüri, kuid leping öeldakse üles 10 euro suuruse hoone korrashoiukulu maksmisega viivitamise tõttu. Sama probleem tekib VÕS § 316 lg 1 p 3 kohaldamisel.</w:t>
            </w:r>
            <w:r w:rsidR="00E94AB2" w:rsidRPr="00E94AB2">
              <w:rPr>
                <w:rFonts w:ascii="Times New Roman" w:hAnsi="Times New Roman" w:cs="Times New Roman"/>
              </w:rPr>
              <w:t xml:space="preserve"> </w:t>
            </w:r>
          </w:p>
        </w:tc>
        <w:tc>
          <w:tcPr>
            <w:tcW w:w="4681" w:type="dxa"/>
          </w:tcPr>
          <w:p w14:paraId="6191949C" w14:textId="77777777" w:rsidR="00C5199D" w:rsidRPr="00C5199D" w:rsidRDefault="00C5199D" w:rsidP="00C5199D">
            <w:pPr>
              <w:jc w:val="both"/>
            </w:pPr>
            <w:r w:rsidRPr="0BD412FC">
              <w:rPr>
                <w:rFonts w:ascii="Times New Roman" w:hAnsi="Times New Roman" w:cs="Times New Roman"/>
                <w:b/>
                <w:bCs/>
              </w:rPr>
              <w:lastRenderedPageBreak/>
              <w:t>Arvestatud.</w:t>
            </w:r>
          </w:p>
          <w:p w14:paraId="65F5202A" w14:textId="06DE443C" w:rsidR="0BD412FC" w:rsidRDefault="0BD412FC" w:rsidP="0BD412FC">
            <w:pPr>
              <w:jc w:val="both"/>
              <w:rPr>
                <w:rFonts w:ascii="Times New Roman" w:hAnsi="Times New Roman" w:cs="Times New Roman"/>
                <w:b/>
                <w:bCs/>
              </w:rPr>
            </w:pPr>
          </w:p>
          <w:p w14:paraId="28FF0422" w14:textId="77777777" w:rsidR="00C5199D" w:rsidRPr="00C5199D" w:rsidRDefault="00C5199D" w:rsidP="00C5199D">
            <w:pPr>
              <w:jc w:val="both"/>
              <w:rPr>
                <w:rFonts w:ascii="Times New Roman" w:hAnsi="Times New Roman" w:cs="Times New Roman"/>
              </w:rPr>
            </w:pPr>
            <w:r w:rsidRPr="00C5199D">
              <w:rPr>
                <w:rFonts w:ascii="Times New Roman" w:hAnsi="Times New Roman" w:cs="Times New Roman"/>
              </w:rPr>
              <w:t>JDM nõustub märkusega, et kavandatud VÕS § 316 lõike 1 punktide 1–3 ja lõike 6 koosmõju ei olnud normitehniliselt piisavalt selge ning võis viia sätete tarbetu kattumiseni. Eelkõige võis kavandatud lahendus tekitada olukorra, kus ühelt poolt loetaks ülesütlemise aluseks juba väga väiksem võlgnevus ning teiselt poolt kaotaksid lõike 1 punktid 2 ja 3 iseseisva regulatiivse tähenduse.</w:t>
            </w:r>
          </w:p>
          <w:p w14:paraId="5A4E4F90" w14:textId="77777777" w:rsidR="00C5199D" w:rsidRPr="00C5199D" w:rsidRDefault="00C5199D" w:rsidP="00C5199D">
            <w:pPr>
              <w:jc w:val="both"/>
              <w:rPr>
                <w:rFonts w:ascii="Times New Roman" w:hAnsi="Times New Roman" w:cs="Times New Roman"/>
              </w:rPr>
            </w:pPr>
            <w:r w:rsidRPr="00C5199D">
              <w:rPr>
                <w:rFonts w:ascii="Times New Roman" w:hAnsi="Times New Roman" w:cs="Times New Roman"/>
              </w:rPr>
              <w:t xml:space="preserve">Eelnõu muudetakse selliselt, et loobutakse „olulise osa“ eraldi määratlemisest ning VÕS § 316 lõike 1 alused sõnastatakse kitsamalt. Ülesütlemise alus seotakse edaspidi selgemalt sellega, et üürniku rahaline võlgnevus on kogumis vähemalt ühe kuu ulatuses asjaomase maksekohustuse suurune. Seega ei ole eesmärk võimaldada eluruumi üürilepingu erakorralist </w:t>
            </w:r>
            <w:r w:rsidRPr="00C5199D">
              <w:rPr>
                <w:rFonts w:ascii="Times New Roman" w:hAnsi="Times New Roman" w:cs="Times New Roman"/>
              </w:rPr>
              <w:lastRenderedPageBreak/>
              <w:t>ülesütlemist marginaalse või juhusliku makseviivituse tõttu.</w:t>
            </w:r>
          </w:p>
          <w:p w14:paraId="7B51631A" w14:textId="750796A9" w:rsidR="00550180" w:rsidRPr="00025E00" w:rsidRDefault="00C5199D" w:rsidP="00C5199D">
            <w:pPr>
              <w:jc w:val="both"/>
              <w:rPr>
                <w:rFonts w:ascii="Times New Roman" w:hAnsi="Times New Roman" w:cs="Times New Roman"/>
              </w:rPr>
            </w:pPr>
            <w:r w:rsidRPr="00C5199D">
              <w:rPr>
                <w:rFonts w:ascii="Times New Roman" w:hAnsi="Times New Roman" w:cs="Times New Roman"/>
              </w:rPr>
              <w:t xml:space="preserve">Samuti vaadatakse üle VÕS § 316 lõike 1 punktide 2 ja 3 vajadus ning nende sisu koondatakse või jäetakse välja ulatuses, milles need dubleerivad sama lõike punkti 1. </w:t>
            </w:r>
          </w:p>
        </w:tc>
      </w:tr>
      <w:tr w:rsidR="00E97805" w:rsidRPr="00025E00" w14:paraId="5C0B2008" w14:textId="77777777" w:rsidTr="0BD412FC">
        <w:tc>
          <w:tcPr>
            <w:tcW w:w="10348" w:type="dxa"/>
            <w:gridSpan w:val="3"/>
          </w:tcPr>
          <w:p w14:paraId="60273AE4" w14:textId="20CD8D50" w:rsidR="00E97805" w:rsidRPr="00E40158" w:rsidRDefault="00EE5232" w:rsidP="00E6585A">
            <w:pPr>
              <w:jc w:val="both"/>
              <w:rPr>
                <w:rFonts w:ascii="Times New Roman" w:hAnsi="Times New Roman" w:cs="Times New Roman"/>
                <w:b/>
                <w:bCs/>
              </w:rPr>
            </w:pPr>
            <w:r>
              <w:rPr>
                <w:rFonts w:ascii="Times New Roman" w:hAnsi="Times New Roman" w:cs="Times New Roman"/>
                <w:b/>
                <w:bCs/>
              </w:rPr>
              <w:lastRenderedPageBreak/>
              <w:t>Harju Maakohus</w:t>
            </w:r>
          </w:p>
        </w:tc>
      </w:tr>
      <w:tr w:rsidR="00E93A24" w:rsidRPr="00025E00" w14:paraId="5019C72F" w14:textId="77777777" w:rsidTr="0BD412FC">
        <w:tc>
          <w:tcPr>
            <w:tcW w:w="567" w:type="dxa"/>
          </w:tcPr>
          <w:p w14:paraId="3668CD5C" w14:textId="2A4E49DE" w:rsidR="00E93A24" w:rsidRPr="001B6620" w:rsidRDefault="00365E2F" w:rsidP="001B6620">
            <w:pPr>
              <w:rPr>
                <w:rFonts w:ascii="Times New Roman" w:hAnsi="Times New Roman" w:cs="Times New Roman"/>
              </w:rPr>
            </w:pPr>
            <w:r w:rsidRPr="001B6620">
              <w:rPr>
                <w:rFonts w:ascii="Times New Roman" w:hAnsi="Times New Roman" w:cs="Times New Roman"/>
              </w:rPr>
              <w:t>8.</w:t>
            </w:r>
          </w:p>
        </w:tc>
        <w:tc>
          <w:tcPr>
            <w:tcW w:w="5100" w:type="dxa"/>
          </w:tcPr>
          <w:p w14:paraId="34D15A09" w14:textId="10453F5C" w:rsidR="00E93A24" w:rsidRPr="00E93A24" w:rsidRDefault="00E93A24" w:rsidP="00E6585A">
            <w:pPr>
              <w:tabs>
                <w:tab w:val="left" w:pos="1750"/>
              </w:tabs>
              <w:jc w:val="both"/>
              <w:rPr>
                <w:rFonts w:ascii="Times New Roman" w:hAnsi="Times New Roman" w:cs="Times New Roman"/>
              </w:rPr>
            </w:pPr>
            <w:r w:rsidRPr="00E93A24">
              <w:rPr>
                <w:rFonts w:ascii="Times New Roman" w:hAnsi="Times New Roman" w:cs="Times New Roman"/>
              </w:rPr>
              <w:t xml:space="preserve">Kohtunikud tõid üldise tähelepanekuna välja, et eelnõu kiireloomulisuse ei saa põhjendada sellega, et teemaga tegelemine on koalitsioonilepingus kokku lepitud. Kiireloomulisus eeldab mingit objektiivset, ootamatult ühiskonnas esile kerkinud takistust tavapärasele tsiviilkäibele, mille reguleerimine on seaduse tasandil vajalik nii, et ei toimu tavapärast huvigruppidega konsulteerimist ja sisukat mõjude hindamist.  </w:t>
            </w:r>
          </w:p>
          <w:p w14:paraId="5E77D84B" w14:textId="77777777" w:rsidR="00E93A24" w:rsidRPr="00E93A24" w:rsidRDefault="00E93A24" w:rsidP="00E6585A">
            <w:pPr>
              <w:tabs>
                <w:tab w:val="left" w:pos="1750"/>
              </w:tabs>
              <w:jc w:val="both"/>
              <w:rPr>
                <w:rFonts w:ascii="Times New Roman" w:hAnsi="Times New Roman" w:cs="Times New Roman"/>
              </w:rPr>
            </w:pPr>
            <w:r w:rsidRPr="00E93A24">
              <w:rPr>
                <w:rFonts w:ascii="Times New Roman" w:hAnsi="Times New Roman" w:cs="Times New Roman"/>
              </w:rPr>
              <w:t xml:space="preserve">Eelnõu seletuskirjast ei nähtu, et oleks kaalutud erinevate põhiõiguste- omandiõiguse ja kodu </w:t>
            </w:r>
            <w:r w:rsidRPr="00E93A24">
              <w:rPr>
                <w:rFonts w:ascii="Times New Roman" w:hAnsi="Times New Roman" w:cs="Times New Roman"/>
              </w:rPr>
              <w:lastRenderedPageBreak/>
              <w:t>puutumatuse õiguse vahel, samuti ei ole kaalutud muid meetmeid probleemi, kui see üldse eksisteerib, lahendamiseks. Näiteks võimaldada üürileandjale teha üürniku osas parem taustauuring, julgustada küsima tagatisraha suuremas ulatuses, kui ühe kuu üür jne.</w:t>
            </w:r>
          </w:p>
          <w:p w14:paraId="6D9B01BC" w14:textId="36B1AAF6" w:rsidR="00E93A24" w:rsidRPr="004066CE" w:rsidRDefault="00E93A24" w:rsidP="00E6585A">
            <w:pPr>
              <w:tabs>
                <w:tab w:val="left" w:pos="1750"/>
              </w:tabs>
              <w:jc w:val="both"/>
              <w:rPr>
                <w:rFonts w:ascii="Times New Roman" w:hAnsi="Times New Roman" w:cs="Times New Roman"/>
              </w:rPr>
            </w:pPr>
            <w:r w:rsidRPr="00E93A24">
              <w:rPr>
                <w:rFonts w:ascii="Times New Roman" w:hAnsi="Times New Roman" w:cs="Times New Roman"/>
              </w:rPr>
              <w:t>Eelnõu mõjuhinnangust ei selgu, kui palju on tegelikult väidetavaid „puuküürnike“ ja kui suur on tegelik probleem ühiskonnas. Avalikest allikatest on teada, et Omanike Keskliit, kui kinnisvara omanike ühendav organisatsioon ei näe vajadust uue regulatsiooni järgi. Eelnõus on selgitatud, et üürileandjate olukord üürilepingu lõppemisel muutub paremaks, kuid puudub igasugune majandusliku mõju hinnang üüriturule üldiselt. Kui üürilepingu erakorraline lõpetamine muutub ülilihtsaks, siis mõjub see üürituru usaldusväärsusele laiemalt.</w:t>
            </w:r>
          </w:p>
        </w:tc>
        <w:tc>
          <w:tcPr>
            <w:tcW w:w="4681" w:type="dxa"/>
          </w:tcPr>
          <w:p w14:paraId="70207D75" w14:textId="3FE9A37E" w:rsidR="00466ABC" w:rsidRPr="00466ABC" w:rsidRDefault="00466ABC" w:rsidP="00D2503D">
            <w:pPr>
              <w:jc w:val="both"/>
            </w:pPr>
            <w:r w:rsidRPr="0BD412FC">
              <w:rPr>
                <w:rFonts w:ascii="Times New Roman" w:hAnsi="Times New Roman" w:cs="Times New Roman"/>
                <w:b/>
                <w:bCs/>
              </w:rPr>
              <w:lastRenderedPageBreak/>
              <w:t>Arvestatud osaliselt</w:t>
            </w:r>
          </w:p>
          <w:p w14:paraId="2EF69DDA" w14:textId="2F13751C" w:rsidR="0BD412FC" w:rsidRDefault="0BD412FC" w:rsidP="0BD412FC">
            <w:pPr>
              <w:jc w:val="both"/>
              <w:rPr>
                <w:rFonts w:ascii="Times New Roman" w:hAnsi="Times New Roman" w:cs="Times New Roman"/>
                <w:b/>
                <w:bCs/>
              </w:rPr>
            </w:pPr>
          </w:p>
          <w:p w14:paraId="500FBB5C" w14:textId="77777777" w:rsidR="00D2503D" w:rsidRPr="00D2503D" w:rsidRDefault="00D2503D" w:rsidP="00D2503D">
            <w:pPr>
              <w:jc w:val="both"/>
              <w:rPr>
                <w:rFonts w:ascii="Times New Roman" w:hAnsi="Times New Roman" w:cs="Times New Roman"/>
              </w:rPr>
            </w:pPr>
            <w:r w:rsidRPr="00D2503D">
              <w:rPr>
                <w:rFonts w:ascii="Times New Roman" w:hAnsi="Times New Roman" w:cs="Times New Roman"/>
              </w:rPr>
              <w:t xml:space="preserve">JDM nõustub märkusega selles osas, et koalitsioonilepingus kokku lepitud eesmärk ei saa iseenesest asendada eelnõu vajalikkuse, mõjude ja proportsionaalsuse analüüsi. Koalitsioonileping on poliitiline lähtekoht õigusloome algatamiseks, kuid eelnõu seletuskirjas tuleb eraldi põhjendada, millist probleemi kavandatav muudatus lahendab, miks on muudatus vajalik ning milline on selle </w:t>
            </w:r>
            <w:r w:rsidRPr="00D2503D">
              <w:rPr>
                <w:rFonts w:ascii="Times New Roman" w:hAnsi="Times New Roman" w:cs="Times New Roman"/>
              </w:rPr>
              <w:lastRenderedPageBreak/>
              <w:t>mõju puudutatud isikutele ja üüriturule laiemalt.</w:t>
            </w:r>
          </w:p>
          <w:p w14:paraId="0693A72B" w14:textId="77777777" w:rsidR="00D2503D" w:rsidRPr="00D2503D" w:rsidRDefault="00D2503D" w:rsidP="00D2503D">
            <w:pPr>
              <w:jc w:val="both"/>
              <w:rPr>
                <w:rFonts w:ascii="Times New Roman" w:hAnsi="Times New Roman" w:cs="Times New Roman"/>
              </w:rPr>
            </w:pPr>
            <w:r w:rsidRPr="00D2503D">
              <w:rPr>
                <w:rFonts w:ascii="Times New Roman" w:hAnsi="Times New Roman" w:cs="Times New Roman"/>
              </w:rPr>
              <w:t>Eelnõu eesmärk ei ole eluruumi üürisuhte regulatsiooni terviklik ümberkujundamine ega üürniku kaitse põhjendamatu nõrgendamine, vaid lahendada kitsamalt olukordi, kus üürilepingu lõppemise või olulise makseviivituse korral ei saa üürileandja mõistliku aja jooksul eluruumi valdust tagasi. Kavandatud muudatustega soovitakse muuta üürilepingu ülesütlemise ja eluruumi vabastamisega seotud menetluslikku ahelat selgemaks ja tõhusamaks, säilitades samal ajal üürniku kaitseks vajalikud tagatised.</w:t>
            </w:r>
          </w:p>
          <w:p w14:paraId="6980E1ED" w14:textId="77777777" w:rsidR="00D2503D" w:rsidRPr="00D2503D" w:rsidRDefault="00D2503D" w:rsidP="00D2503D">
            <w:pPr>
              <w:jc w:val="both"/>
              <w:rPr>
                <w:rFonts w:ascii="Times New Roman" w:hAnsi="Times New Roman" w:cs="Times New Roman"/>
              </w:rPr>
            </w:pPr>
            <w:r w:rsidRPr="00D2503D">
              <w:rPr>
                <w:rFonts w:ascii="Times New Roman" w:hAnsi="Times New Roman" w:cs="Times New Roman"/>
              </w:rPr>
              <w:t>JDM nõustub, et seletuskirjas tuleb selgemalt avada põhiõiguste kaalumine. Kavandatav regulatsioon puudutab ühelt poolt üürileandja omandiõigust ja õigust saada lepingu lõppemisel asi tagasi ning teiselt poolt üürniku kodu puutumatust ja vajadust vältida ebaproportsionaalselt raskeid tagajärgi. Eelnõu täpsustamisel lähtutakse sellest, et ülesütlemise ja eluruumi vabastamise regulatsioon peab olema proportsionaalne ega tohi võimaldada lepingu lõpetamist marginaalse või juhusliku rikkumise tõttu.</w:t>
            </w:r>
          </w:p>
          <w:p w14:paraId="106841FA" w14:textId="77777777" w:rsidR="00D2503D" w:rsidRPr="00D2503D" w:rsidRDefault="00D2503D" w:rsidP="00D2503D">
            <w:pPr>
              <w:jc w:val="both"/>
              <w:rPr>
                <w:rFonts w:ascii="Times New Roman" w:hAnsi="Times New Roman" w:cs="Times New Roman"/>
              </w:rPr>
            </w:pPr>
            <w:r w:rsidRPr="00D2503D">
              <w:rPr>
                <w:rFonts w:ascii="Times New Roman" w:hAnsi="Times New Roman" w:cs="Times New Roman"/>
              </w:rPr>
              <w:t>Märkuses viidatud alternatiivsete meetmete, näiteks suurema tagatisraha või ulatuslikuma taustakontrolli soodustamise kohta märgime, et need ei lahenda otseselt olukorda, kus üürileping on juba lõppenud või kus esineb oluline makseviivitus, kuid eluruumi valduse tagasisaamine viibib. Samuti võivad sellised meetmed suurendada eluruumi üürimise esmast rahalist või praktilist koormust ning halvendada üürituru kättesaadavust eelkõige väiksema maksevõimega isikute jaoks.</w:t>
            </w:r>
          </w:p>
          <w:p w14:paraId="6E9E75CA" w14:textId="6BD8522F" w:rsidR="00E93A24" w:rsidRDefault="00D2503D" w:rsidP="00E6585A">
            <w:pPr>
              <w:jc w:val="both"/>
              <w:rPr>
                <w:rFonts w:ascii="Times New Roman" w:hAnsi="Times New Roman" w:cs="Times New Roman"/>
              </w:rPr>
            </w:pPr>
            <w:r w:rsidRPr="00D2503D">
              <w:rPr>
                <w:rFonts w:ascii="Times New Roman" w:hAnsi="Times New Roman" w:cs="Times New Roman"/>
              </w:rPr>
              <w:t>Samas ei pea JDM põhjendatuks järeldust, et kavandatav muudatus oleks ainuüksi poliitilise lähtekoha tõttu põhjendamatu või et eelnõus käsitletavat probleemi ei esineks. Huvigruppide seisukohad probleemi ulatuse ja sobiva lahenduse kohta on erinevad ning on peetud vajalikuks ka kogu üürilepingut käsitleva peatüki ümbertöötamist ning regulatsiooni karmistamist üürileandja kasuks (vt nt Eesti Omanike Keskliidu märkused).</w:t>
            </w:r>
          </w:p>
        </w:tc>
      </w:tr>
      <w:tr w:rsidR="006860CE" w:rsidRPr="00025E00" w14:paraId="27F382B3" w14:textId="77777777" w:rsidTr="0BD412FC">
        <w:tc>
          <w:tcPr>
            <w:tcW w:w="567" w:type="dxa"/>
          </w:tcPr>
          <w:p w14:paraId="656E309E" w14:textId="40533155" w:rsidR="006860CE" w:rsidRPr="00025E00" w:rsidRDefault="000B0A9A" w:rsidP="000B0A9A">
            <w:pPr>
              <w:pStyle w:val="Normaallaad2"/>
              <w:jc w:val="both"/>
              <w:rPr>
                <w:rFonts w:ascii="Times New Roman" w:hAnsi="Times New Roman"/>
              </w:rPr>
            </w:pPr>
            <w:r w:rsidRPr="000B0A9A">
              <w:rPr>
                <w:rFonts w:ascii="Times New Roman" w:hAnsi="Times New Roman"/>
              </w:rPr>
              <w:lastRenderedPageBreak/>
              <w:t>9</w:t>
            </w:r>
            <w:r w:rsidRPr="004865E4">
              <w:rPr>
                <w:rFonts w:ascii="Times New Roman" w:hAnsi="Times New Roman"/>
              </w:rPr>
              <w:t>.</w:t>
            </w:r>
          </w:p>
        </w:tc>
        <w:tc>
          <w:tcPr>
            <w:tcW w:w="5100" w:type="dxa"/>
          </w:tcPr>
          <w:p w14:paraId="4F4C0240" w14:textId="23249FA6" w:rsidR="006860CE" w:rsidRPr="00025E00" w:rsidRDefault="002204D6" w:rsidP="00E6585A">
            <w:pPr>
              <w:jc w:val="both"/>
              <w:rPr>
                <w:rFonts w:ascii="Times New Roman" w:hAnsi="Times New Roman" w:cs="Times New Roman"/>
              </w:rPr>
            </w:pPr>
            <w:r w:rsidRPr="002204D6">
              <w:rPr>
                <w:rFonts w:ascii="Times New Roman" w:hAnsi="Times New Roman" w:cs="Times New Roman"/>
              </w:rPr>
              <w:t xml:space="preserve">Eelnõu seletuskirjas puudub adekvaatne mõjuhinnang kohtute tegevusele. Seletus kiri sedastab, et kohtustatistika ei võimalda määrata </w:t>
            </w:r>
            <w:r w:rsidRPr="002204D6">
              <w:rPr>
                <w:rFonts w:ascii="Times New Roman" w:hAnsi="Times New Roman" w:cs="Times New Roman"/>
              </w:rPr>
              <w:lastRenderedPageBreak/>
              <w:t xml:space="preserve">täpset kohtuasjade arvu, mida kavandatav </w:t>
            </w:r>
            <w:proofErr w:type="spellStart"/>
            <w:r w:rsidRPr="002204D6">
              <w:rPr>
                <w:rFonts w:ascii="Times New Roman" w:hAnsi="Times New Roman" w:cs="Times New Roman"/>
              </w:rPr>
              <w:t>TsMS</w:t>
            </w:r>
            <w:proofErr w:type="spellEnd"/>
            <w:r w:rsidRPr="002204D6">
              <w:rPr>
                <w:rFonts w:ascii="Times New Roman" w:hAnsi="Times New Roman" w:cs="Times New Roman"/>
              </w:rPr>
              <w:t xml:space="preserve">-i muudatus puudutab. Eelnõu sedastab, et kohtute jaoks on uus kohustus teavitada valla- või linnavalitsust juhul, kui vaidlusalust eluruumi kasutab alaealine laps või muu piiratud teovõimega isik. Nõue tähendab teatavat töökoormuse suurenemist, kuid eeldatavasti on sellised juhtumid harvad. Pole selgitatud, millistele allikatele selline lootus tugineb.  </w:t>
            </w:r>
          </w:p>
        </w:tc>
        <w:tc>
          <w:tcPr>
            <w:tcW w:w="4681" w:type="dxa"/>
          </w:tcPr>
          <w:p w14:paraId="68D7967C" w14:textId="77777777" w:rsidR="005C21AD" w:rsidRDefault="005C21AD" w:rsidP="0BD412FC">
            <w:pPr>
              <w:jc w:val="both"/>
              <w:rPr>
                <w:rFonts w:ascii="Times New Roman" w:hAnsi="Times New Roman" w:cs="Times New Roman"/>
                <w:b/>
                <w:bCs/>
              </w:rPr>
            </w:pPr>
            <w:r w:rsidRPr="0BD412FC">
              <w:rPr>
                <w:rFonts w:ascii="Times New Roman" w:hAnsi="Times New Roman" w:cs="Times New Roman"/>
                <w:b/>
                <w:bCs/>
              </w:rPr>
              <w:lastRenderedPageBreak/>
              <w:t>Selgitatud.</w:t>
            </w:r>
          </w:p>
          <w:p w14:paraId="78871488" w14:textId="77777777" w:rsidR="005C21AD" w:rsidRPr="005C21AD" w:rsidRDefault="005C21AD" w:rsidP="005C21AD">
            <w:pPr>
              <w:jc w:val="both"/>
              <w:rPr>
                <w:rFonts w:ascii="Times New Roman" w:hAnsi="Times New Roman" w:cs="Times New Roman"/>
              </w:rPr>
            </w:pPr>
          </w:p>
          <w:p w14:paraId="31B4FB46" w14:textId="77777777" w:rsidR="005C21AD" w:rsidRPr="005C21AD" w:rsidRDefault="005C21AD" w:rsidP="005C21AD">
            <w:pPr>
              <w:jc w:val="both"/>
              <w:rPr>
                <w:rFonts w:ascii="Times New Roman" w:hAnsi="Times New Roman" w:cs="Times New Roman"/>
              </w:rPr>
            </w:pPr>
            <w:r w:rsidRPr="005C21AD">
              <w:rPr>
                <w:rFonts w:ascii="Times New Roman" w:hAnsi="Times New Roman" w:cs="Times New Roman"/>
              </w:rPr>
              <w:lastRenderedPageBreak/>
              <w:t>JDM nõustub, et seletuskirjas tuleb kohtute töökoormusele avalduvat mõju selgemalt põhjendada. Eelnõu seletuskirja täiendatakse selles osas, et kavandatav teavitamiskohustus võib kohtute töökoormust mõnevõrra suurendada, kuid tegemist ei ole sisult täiesti uue ülesandega. Ka kehtiva õiguse kohaselt tuleb kohtul menetluse juhtimisel arvestada menetlusosaliste ja puudutatud isikute olukorda ning vajaduse korral juhtida tähelepanu võimalusele pöörduda kohaliku omavalitsuse poole abi saamiseks. Samuti tuleneb kehtivast sotsiaalhoolekande seadusest kohustus teatada abivajavast isikust või perekonnast kohaliku omavalitsuse üksusele.</w:t>
            </w:r>
          </w:p>
          <w:p w14:paraId="31FF3DD3" w14:textId="17B1AC75" w:rsidR="006860CE" w:rsidRPr="00025E00" w:rsidRDefault="005C21AD" w:rsidP="005C21AD">
            <w:pPr>
              <w:jc w:val="both"/>
              <w:rPr>
                <w:rFonts w:ascii="Times New Roman" w:hAnsi="Times New Roman" w:cs="Times New Roman"/>
              </w:rPr>
            </w:pPr>
            <w:r w:rsidRPr="005C21AD">
              <w:rPr>
                <w:rFonts w:ascii="Times New Roman" w:hAnsi="Times New Roman" w:cs="Times New Roman"/>
              </w:rPr>
              <w:t xml:space="preserve">Kavandatav </w:t>
            </w:r>
            <w:proofErr w:type="spellStart"/>
            <w:r w:rsidRPr="005C21AD">
              <w:rPr>
                <w:rFonts w:ascii="Times New Roman" w:hAnsi="Times New Roman" w:cs="Times New Roman"/>
              </w:rPr>
              <w:t>TsMS</w:t>
            </w:r>
            <w:proofErr w:type="spellEnd"/>
            <w:r w:rsidRPr="005C21AD">
              <w:rPr>
                <w:rFonts w:ascii="Times New Roman" w:hAnsi="Times New Roman" w:cs="Times New Roman"/>
              </w:rPr>
              <w:t xml:space="preserve"> § 393¹ ei pane kohtule kohustust hakata omal algatusel süstemaatiliselt välja selgitama kõigi eluruumi kasutavate isikute isikuandmeid, teovõimet või abivajadust. Teavitamiskohustus tekib üksnes juhul, kui kohtule saab menetluse käigus teatavaks, et vaidlusalust eluruumi kasutab alaealine, muu piiratud teovõimega või abivajav isik. Seetõttu sõltub kohustuse rakendumine konkreetse asja asjaoludest ning see ei kaasne automaatselt iga eluruumi vabastamise vaidlusega.</w:t>
            </w:r>
          </w:p>
        </w:tc>
      </w:tr>
      <w:tr w:rsidR="00C21DC3" w:rsidRPr="00025E00" w14:paraId="1B8EE15A" w14:textId="77777777" w:rsidTr="0BD412FC">
        <w:tc>
          <w:tcPr>
            <w:tcW w:w="567" w:type="dxa"/>
          </w:tcPr>
          <w:p w14:paraId="2856C881" w14:textId="7D13B02A" w:rsidR="00C21DC3" w:rsidRDefault="001132B9" w:rsidP="001132B9">
            <w:pPr>
              <w:pStyle w:val="Normaallaad2"/>
              <w:jc w:val="both"/>
              <w:rPr>
                <w:rFonts w:ascii="Times New Roman" w:hAnsi="Times New Roman"/>
              </w:rPr>
            </w:pPr>
            <w:r w:rsidRPr="001132B9">
              <w:rPr>
                <w:rFonts w:ascii="Times New Roman" w:hAnsi="Times New Roman"/>
              </w:rPr>
              <w:lastRenderedPageBreak/>
              <w:t>10</w:t>
            </w:r>
            <w:r w:rsidRPr="0063673B">
              <w:rPr>
                <w:rFonts w:ascii="Times New Roman" w:hAnsi="Times New Roman"/>
              </w:rPr>
              <w:t>.</w:t>
            </w:r>
          </w:p>
        </w:tc>
        <w:tc>
          <w:tcPr>
            <w:tcW w:w="5100" w:type="dxa"/>
          </w:tcPr>
          <w:p w14:paraId="2456C579" w14:textId="0BEA3BFB" w:rsidR="00C21DC3" w:rsidRPr="002204D6" w:rsidRDefault="00101463" w:rsidP="00E6585A">
            <w:pPr>
              <w:jc w:val="both"/>
              <w:rPr>
                <w:rFonts w:ascii="Times New Roman" w:hAnsi="Times New Roman" w:cs="Times New Roman"/>
              </w:rPr>
            </w:pPr>
            <w:r w:rsidRPr="00101463">
              <w:rPr>
                <w:rFonts w:ascii="Times New Roman" w:hAnsi="Times New Roman" w:cs="Times New Roman"/>
              </w:rPr>
              <w:t xml:space="preserve">Eelnõu seletuskiri väidab, et seaduse rakendamisega ei kaasne riigile otseseid tulusid ega kulusid. Kohtunikud ei saa selle väitega nõustuda. Igasugune seaduse muudatus, mis lisab töökoormust, muudab ka kohtute kulusid tööjõule, tekib vajadus koolituse järgi, vajalik on tööprotsessid ümber kujundada jne.   </w:t>
            </w:r>
          </w:p>
        </w:tc>
        <w:tc>
          <w:tcPr>
            <w:tcW w:w="4681" w:type="dxa"/>
          </w:tcPr>
          <w:p w14:paraId="173F622C" w14:textId="77777777" w:rsidR="00D86C1D" w:rsidRDefault="00D86C1D" w:rsidP="0BD412FC">
            <w:pPr>
              <w:jc w:val="both"/>
              <w:rPr>
                <w:rFonts w:ascii="Times New Roman" w:hAnsi="Times New Roman" w:cs="Times New Roman"/>
                <w:b/>
                <w:bCs/>
              </w:rPr>
            </w:pPr>
            <w:r w:rsidRPr="0BD412FC">
              <w:rPr>
                <w:rFonts w:ascii="Times New Roman" w:hAnsi="Times New Roman" w:cs="Times New Roman"/>
                <w:b/>
                <w:bCs/>
              </w:rPr>
              <w:t xml:space="preserve">Selgitatud. </w:t>
            </w:r>
          </w:p>
          <w:p w14:paraId="795DA628" w14:textId="77777777" w:rsidR="00D86C1D" w:rsidRDefault="00D86C1D" w:rsidP="00E6585A">
            <w:pPr>
              <w:jc w:val="both"/>
              <w:rPr>
                <w:rFonts w:ascii="Times New Roman" w:hAnsi="Times New Roman" w:cs="Times New Roman"/>
              </w:rPr>
            </w:pPr>
          </w:p>
          <w:p w14:paraId="304E581D" w14:textId="4A479FCF" w:rsidR="00C21DC3" w:rsidRDefault="00DB67DA" w:rsidP="00E6585A">
            <w:pPr>
              <w:jc w:val="both"/>
              <w:rPr>
                <w:rFonts w:ascii="Times New Roman" w:hAnsi="Times New Roman" w:cs="Times New Roman"/>
              </w:rPr>
            </w:pPr>
            <w:r>
              <w:rPr>
                <w:rFonts w:ascii="Times New Roman" w:hAnsi="Times New Roman" w:cs="Times New Roman"/>
              </w:rPr>
              <w:t xml:space="preserve">Ka kehtiva õiguse kohaselt saab kohus määrata </w:t>
            </w:r>
            <w:r w:rsidR="002501FD">
              <w:rPr>
                <w:rFonts w:ascii="Times New Roman" w:hAnsi="Times New Roman" w:cs="Times New Roman"/>
              </w:rPr>
              <w:t xml:space="preserve">eluruumi valduse vabastamise kohtulahendi </w:t>
            </w:r>
            <w:r w:rsidR="00B967C8">
              <w:rPr>
                <w:rFonts w:ascii="Times New Roman" w:hAnsi="Times New Roman" w:cs="Times New Roman"/>
              </w:rPr>
              <w:t xml:space="preserve">vabatahtliku täitmise tähtaja. Seega ei ole tegemist </w:t>
            </w:r>
            <w:r w:rsidR="002501FD">
              <w:rPr>
                <w:rFonts w:ascii="Times New Roman" w:hAnsi="Times New Roman" w:cs="Times New Roman"/>
              </w:rPr>
              <w:t>uue ja võõra ülesandega</w:t>
            </w:r>
            <w:r w:rsidR="002C45B7">
              <w:rPr>
                <w:rFonts w:ascii="Times New Roman" w:hAnsi="Times New Roman" w:cs="Times New Roman"/>
              </w:rPr>
              <w:t xml:space="preserve">. </w:t>
            </w:r>
          </w:p>
          <w:p w14:paraId="08323891" w14:textId="77777777" w:rsidR="00D86C1D" w:rsidRDefault="00D86C1D" w:rsidP="00E6585A">
            <w:pPr>
              <w:jc w:val="both"/>
              <w:rPr>
                <w:rFonts w:ascii="Times New Roman" w:hAnsi="Times New Roman" w:cs="Times New Roman"/>
              </w:rPr>
            </w:pPr>
          </w:p>
          <w:p w14:paraId="2FE266CF" w14:textId="6E9DAE28" w:rsidR="00D9529E" w:rsidRPr="00025E00" w:rsidRDefault="00D9529E" w:rsidP="00E6585A">
            <w:pPr>
              <w:jc w:val="both"/>
              <w:rPr>
                <w:rFonts w:ascii="Times New Roman" w:hAnsi="Times New Roman" w:cs="Times New Roman"/>
              </w:rPr>
            </w:pPr>
            <w:r>
              <w:rPr>
                <w:rFonts w:ascii="Times New Roman" w:hAnsi="Times New Roman" w:cs="Times New Roman"/>
              </w:rPr>
              <w:t>Riigikohus märkis</w:t>
            </w:r>
            <w:r w:rsidR="000350DF">
              <w:rPr>
                <w:rFonts w:ascii="Times New Roman" w:hAnsi="Times New Roman" w:cs="Times New Roman"/>
              </w:rPr>
              <w:t>, et</w:t>
            </w:r>
            <w:r w:rsidR="00AE5A86">
              <w:rPr>
                <w:rFonts w:ascii="Times New Roman" w:hAnsi="Times New Roman" w:cs="Times New Roman"/>
              </w:rPr>
              <w:t xml:space="preserve"> kohtud selgitavad </w:t>
            </w:r>
            <w:r w:rsidR="00B0456E">
              <w:rPr>
                <w:rFonts w:ascii="Times New Roman" w:hAnsi="Times New Roman" w:cs="Times New Roman"/>
              </w:rPr>
              <w:t xml:space="preserve">väljatõstmise menetlustes </w:t>
            </w:r>
            <w:r w:rsidR="00AE5A86">
              <w:rPr>
                <w:rFonts w:ascii="Times New Roman" w:hAnsi="Times New Roman" w:cs="Times New Roman"/>
              </w:rPr>
              <w:t xml:space="preserve">abivajajatele võimalust pöörduda </w:t>
            </w:r>
            <w:proofErr w:type="spellStart"/>
            <w:r w:rsidR="00B0456E">
              <w:rPr>
                <w:rFonts w:ascii="Times New Roman" w:hAnsi="Times New Roman" w:cs="Times New Roman"/>
              </w:rPr>
              <w:t>KOV-i</w:t>
            </w:r>
            <w:proofErr w:type="spellEnd"/>
            <w:r w:rsidR="00B0456E">
              <w:rPr>
                <w:rFonts w:ascii="Times New Roman" w:hAnsi="Times New Roman" w:cs="Times New Roman"/>
              </w:rPr>
              <w:t xml:space="preserve"> poole. Seega ei ole </w:t>
            </w:r>
            <w:r w:rsidR="00EE13E2">
              <w:rPr>
                <w:rFonts w:ascii="Times New Roman" w:hAnsi="Times New Roman" w:cs="Times New Roman"/>
              </w:rPr>
              <w:t xml:space="preserve">ka </w:t>
            </w:r>
            <w:proofErr w:type="spellStart"/>
            <w:r w:rsidR="00735781">
              <w:rPr>
                <w:rFonts w:ascii="Times New Roman" w:hAnsi="Times New Roman" w:cs="Times New Roman"/>
              </w:rPr>
              <w:t>KOV-i</w:t>
            </w:r>
            <w:r w:rsidR="00CF606C">
              <w:rPr>
                <w:rFonts w:ascii="Times New Roman" w:hAnsi="Times New Roman" w:cs="Times New Roman"/>
              </w:rPr>
              <w:t>ga</w:t>
            </w:r>
            <w:proofErr w:type="spellEnd"/>
            <w:r w:rsidR="00CF606C">
              <w:rPr>
                <w:rFonts w:ascii="Times New Roman" w:hAnsi="Times New Roman" w:cs="Times New Roman"/>
              </w:rPr>
              <w:t xml:space="preserve"> seonduv</w:t>
            </w:r>
            <w:r w:rsidR="00735781">
              <w:rPr>
                <w:rFonts w:ascii="Times New Roman" w:hAnsi="Times New Roman" w:cs="Times New Roman"/>
              </w:rPr>
              <w:t xml:space="preserve"> </w:t>
            </w:r>
            <w:r w:rsidR="00666396">
              <w:rPr>
                <w:rFonts w:ascii="Times New Roman" w:hAnsi="Times New Roman" w:cs="Times New Roman"/>
              </w:rPr>
              <w:t>otseselt uu</w:t>
            </w:r>
            <w:r w:rsidR="00E5087F">
              <w:rPr>
                <w:rFonts w:ascii="Times New Roman" w:hAnsi="Times New Roman" w:cs="Times New Roman"/>
              </w:rPr>
              <w:t>s</w:t>
            </w:r>
            <w:r w:rsidR="00666396">
              <w:rPr>
                <w:rFonts w:ascii="Times New Roman" w:hAnsi="Times New Roman" w:cs="Times New Roman"/>
              </w:rPr>
              <w:t xml:space="preserve"> ja võõra sisuga </w:t>
            </w:r>
            <w:r w:rsidR="00735781">
              <w:rPr>
                <w:rFonts w:ascii="Times New Roman" w:hAnsi="Times New Roman" w:cs="Times New Roman"/>
              </w:rPr>
              <w:t>ülesanne</w:t>
            </w:r>
            <w:r w:rsidR="00666396">
              <w:rPr>
                <w:rFonts w:ascii="Times New Roman" w:hAnsi="Times New Roman" w:cs="Times New Roman"/>
              </w:rPr>
              <w:t xml:space="preserve">. </w:t>
            </w:r>
          </w:p>
        </w:tc>
      </w:tr>
      <w:tr w:rsidR="005C030A" w:rsidRPr="00025E00" w14:paraId="18CE8816" w14:textId="77777777" w:rsidTr="0BD412FC">
        <w:tc>
          <w:tcPr>
            <w:tcW w:w="567" w:type="dxa"/>
          </w:tcPr>
          <w:p w14:paraId="54C77E06" w14:textId="114F6AD1" w:rsidR="005C030A" w:rsidRDefault="00822331" w:rsidP="00822331">
            <w:pPr>
              <w:pStyle w:val="Normaallaad2"/>
              <w:jc w:val="both"/>
              <w:rPr>
                <w:rFonts w:ascii="Times New Roman" w:hAnsi="Times New Roman"/>
              </w:rPr>
            </w:pPr>
            <w:r w:rsidRPr="00822331">
              <w:rPr>
                <w:rFonts w:ascii="Times New Roman" w:hAnsi="Times New Roman"/>
              </w:rPr>
              <w:t>11</w:t>
            </w:r>
            <w:r w:rsidRPr="005E41E2">
              <w:rPr>
                <w:rFonts w:ascii="Times New Roman" w:hAnsi="Times New Roman"/>
              </w:rPr>
              <w:t>.</w:t>
            </w:r>
          </w:p>
        </w:tc>
        <w:tc>
          <w:tcPr>
            <w:tcW w:w="5100" w:type="dxa"/>
          </w:tcPr>
          <w:p w14:paraId="7AF0D57B" w14:textId="13E011AF" w:rsidR="005C030A" w:rsidRPr="005C030A" w:rsidRDefault="005C030A" w:rsidP="00E6585A">
            <w:pPr>
              <w:jc w:val="both"/>
              <w:rPr>
                <w:rFonts w:ascii="Times New Roman" w:hAnsi="Times New Roman" w:cs="Times New Roman"/>
              </w:rPr>
            </w:pPr>
            <w:r w:rsidRPr="005C030A">
              <w:rPr>
                <w:rFonts w:ascii="Times New Roman" w:hAnsi="Times New Roman" w:cs="Times New Roman"/>
              </w:rPr>
              <w:t xml:space="preserve">Eelnõuga muudetakse VÕS § 316 lõiget seatakse üürilepingu enne tähtaegse lõpetamisele kaks tingimust: 1 ) üürnik viivitab üüri, kõrvalkulude, hoone korrashoiu ja parenduskulude või nende olulise osa maksmisega ja 2) võlgnetav üür või tagatisraha ületab ühe kuu eest maksmisele kuuluva üüri või võlgnetavad kõrvalkulud või hoone korrashoiu- ja parenduskulud ületavad ühe kuu eest maksmisele kuuluvad vastavalt kas kõrvalkulud või hoone korrashoiu- ja parenduskulud. Eelnõu seletuskiri väidab, et ennetähtaegse lõpetamise </w:t>
            </w:r>
            <w:r w:rsidRPr="005C030A">
              <w:rPr>
                <w:rFonts w:ascii="Times New Roman" w:hAnsi="Times New Roman" w:cs="Times New Roman"/>
              </w:rPr>
              <w:lastRenderedPageBreak/>
              <w:t>võimalus tekib siis, kui üürnik on võlgu ühe kuu üüri või kõrvalkulud.</w:t>
            </w:r>
            <w:r w:rsidR="00E35DB5">
              <w:rPr>
                <w:rFonts w:ascii="Times New Roman" w:hAnsi="Times New Roman" w:cs="Times New Roman"/>
              </w:rPr>
              <w:t xml:space="preserve"> </w:t>
            </w:r>
            <w:r w:rsidRPr="005C030A">
              <w:rPr>
                <w:rFonts w:ascii="Times New Roman" w:hAnsi="Times New Roman" w:cs="Times New Roman"/>
              </w:rPr>
              <w:t>Kohtunike hinnangul tuleb seadust tõlgendada selliselt, et koosmõjus VÕS § 316 lg 1 ja lg 6 sätetega on võimalik üürileping ennetähtaegselt üles öelda juba siis, kui võlgnetav on üksnes poole kuu üür või kõrvalkulud.</w:t>
            </w:r>
          </w:p>
          <w:p w14:paraId="043A8892" w14:textId="3B5D0D0C" w:rsidR="005C030A" w:rsidRPr="00101463" w:rsidRDefault="005C030A" w:rsidP="00E6585A">
            <w:pPr>
              <w:jc w:val="both"/>
              <w:rPr>
                <w:rFonts w:ascii="Times New Roman" w:hAnsi="Times New Roman" w:cs="Times New Roman"/>
              </w:rPr>
            </w:pPr>
            <w:r w:rsidRPr="005C030A">
              <w:rPr>
                <w:rFonts w:ascii="Times New Roman" w:hAnsi="Times New Roman" w:cs="Times New Roman"/>
              </w:rPr>
              <w:t xml:space="preserve">Tuleb märkida, et kõrvalkulud on muutuvad arvestades hooaega (küttekulud ja elekter) seega võib  üürileandja tegelikkuses lepingu ennetähtaegselt üles öelda suhteliselt marginaalse võlgnevuse puhul. Kohtunike hinnangul ei ole proportsionaalne ega hea usu põhimõttega kooskõlas, et poole kuu kõrvalkulude tasumata jätmine toob kaasa kodu kaotamise.  </w:t>
            </w:r>
          </w:p>
        </w:tc>
        <w:tc>
          <w:tcPr>
            <w:tcW w:w="4681" w:type="dxa"/>
          </w:tcPr>
          <w:p w14:paraId="12C7FC5F" w14:textId="77777777" w:rsidR="003357BE" w:rsidRPr="003357BE" w:rsidRDefault="003357BE" w:rsidP="003357BE">
            <w:pPr>
              <w:jc w:val="both"/>
            </w:pPr>
            <w:r w:rsidRPr="0BD412FC">
              <w:rPr>
                <w:rFonts w:ascii="Times New Roman" w:hAnsi="Times New Roman" w:cs="Times New Roman"/>
                <w:b/>
                <w:bCs/>
              </w:rPr>
              <w:lastRenderedPageBreak/>
              <w:t>Arvestatud.</w:t>
            </w:r>
          </w:p>
          <w:p w14:paraId="53E135C4" w14:textId="37BCC763" w:rsidR="0BD412FC" w:rsidRDefault="0BD412FC" w:rsidP="0BD412FC">
            <w:pPr>
              <w:jc w:val="both"/>
              <w:rPr>
                <w:rFonts w:ascii="Times New Roman" w:hAnsi="Times New Roman" w:cs="Times New Roman"/>
                <w:b/>
                <w:bCs/>
              </w:rPr>
            </w:pPr>
          </w:p>
          <w:p w14:paraId="1D2971A6" w14:textId="460AD777" w:rsidR="003357BE" w:rsidRPr="003357BE" w:rsidRDefault="003357BE" w:rsidP="003357BE">
            <w:pPr>
              <w:jc w:val="both"/>
              <w:rPr>
                <w:rFonts w:ascii="Times New Roman" w:hAnsi="Times New Roman" w:cs="Times New Roman"/>
              </w:rPr>
            </w:pPr>
            <w:r w:rsidRPr="003357BE">
              <w:rPr>
                <w:rFonts w:ascii="Times New Roman" w:hAnsi="Times New Roman" w:cs="Times New Roman"/>
              </w:rPr>
              <w:t>JDM nõustub märkusega, et kavandatud sõnastus</w:t>
            </w:r>
            <w:r w:rsidR="00D01BCE">
              <w:rPr>
                <w:rFonts w:ascii="Times New Roman" w:hAnsi="Times New Roman" w:cs="Times New Roman"/>
              </w:rPr>
              <w:t>est tulenevalt võib tekkida olukord</w:t>
            </w:r>
            <w:r w:rsidRPr="003357BE">
              <w:rPr>
                <w:rFonts w:ascii="Times New Roman" w:hAnsi="Times New Roman" w:cs="Times New Roman"/>
              </w:rPr>
              <w:t xml:space="preserve">, </w:t>
            </w:r>
            <w:r w:rsidR="00D01BCE">
              <w:rPr>
                <w:rFonts w:ascii="Times New Roman" w:hAnsi="Times New Roman" w:cs="Times New Roman"/>
              </w:rPr>
              <w:t>kus</w:t>
            </w:r>
            <w:r w:rsidRPr="003357BE">
              <w:rPr>
                <w:rFonts w:ascii="Times New Roman" w:hAnsi="Times New Roman" w:cs="Times New Roman"/>
              </w:rPr>
              <w:t xml:space="preserve"> eluruumi üürilepingu erakorralise ülesütlemise menetlus </w:t>
            </w:r>
            <w:r w:rsidR="00BD27BF">
              <w:rPr>
                <w:rFonts w:ascii="Times New Roman" w:hAnsi="Times New Roman" w:cs="Times New Roman"/>
              </w:rPr>
              <w:t xml:space="preserve">võib </w:t>
            </w:r>
            <w:r w:rsidRPr="003357BE">
              <w:rPr>
                <w:rFonts w:ascii="Times New Roman" w:hAnsi="Times New Roman" w:cs="Times New Roman"/>
              </w:rPr>
              <w:t xml:space="preserve">käivituda juba poole kuu üüri, kõrvalkulude või hoone korrashoiu- ja parenduskulude võlgnevuse tõttu. Selline tulemus ei oleks kooskõlas eelnõu eesmärgiga ega proportsionaalne, </w:t>
            </w:r>
            <w:r w:rsidRPr="003357BE">
              <w:rPr>
                <w:rFonts w:ascii="Times New Roman" w:hAnsi="Times New Roman" w:cs="Times New Roman"/>
              </w:rPr>
              <w:lastRenderedPageBreak/>
              <w:t>arvestades ülesütlemise võimalikku tagajärge üürnikule.</w:t>
            </w:r>
          </w:p>
          <w:p w14:paraId="59F9BC6D" w14:textId="77777777" w:rsidR="003357BE" w:rsidRPr="003357BE" w:rsidRDefault="003357BE" w:rsidP="003357BE">
            <w:pPr>
              <w:jc w:val="both"/>
              <w:rPr>
                <w:rFonts w:ascii="Times New Roman" w:hAnsi="Times New Roman" w:cs="Times New Roman"/>
              </w:rPr>
            </w:pPr>
            <w:r w:rsidRPr="003357BE">
              <w:rPr>
                <w:rFonts w:ascii="Times New Roman" w:hAnsi="Times New Roman" w:cs="Times New Roman"/>
              </w:rPr>
              <w:t>Eelnõu muudetakse selliselt, et loobutakse VÕS § 316 lõikes 6 kavandatud „olulise osa“ lahendusest. Samuti täpsustatakse VÕS § 316 lõike 1 ülesütlemise aluseid nii, et ülesütlemise eelduseks oleks sisuliselt oluline rahaline võlgnevus, mitte väiksem või juhuslik makseviivitus.</w:t>
            </w:r>
          </w:p>
          <w:p w14:paraId="5495FB17" w14:textId="113605C8" w:rsidR="005C030A" w:rsidRPr="00025E00" w:rsidRDefault="003357BE" w:rsidP="003357BE">
            <w:pPr>
              <w:jc w:val="both"/>
              <w:rPr>
                <w:rFonts w:ascii="Times New Roman" w:hAnsi="Times New Roman" w:cs="Times New Roman"/>
              </w:rPr>
            </w:pPr>
            <w:r w:rsidRPr="003357BE">
              <w:rPr>
                <w:rFonts w:ascii="Times New Roman" w:hAnsi="Times New Roman" w:cs="Times New Roman"/>
              </w:rPr>
              <w:t>Seletuskirjas täpsustatakse, et ühe kuu ulatuses võlgnevust tuleb käsitada miinimumlävendina, mille täitumisel saab üldse hinnata erakorralise ülesütlemise eelduseid.</w:t>
            </w:r>
          </w:p>
        </w:tc>
      </w:tr>
      <w:tr w:rsidR="0053570A" w:rsidRPr="00025E00" w14:paraId="2BD14E5E" w14:textId="77777777" w:rsidTr="0BD412FC">
        <w:tc>
          <w:tcPr>
            <w:tcW w:w="567" w:type="dxa"/>
          </w:tcPr>
          <w:p w14:paraId="18DA1411" w14:textId="5BCA3B75" w:rsidR="0053570A" w:rsidRDefault="00203721" w:rsidP="00203721">
            <w:pPr>
              <w:pStyle w:val="Normaallaad2"/>
              <w:jc w:val="both"/>
              <w:rPr>
                <w:rFonts w:ascii="Times New Roman" w:hAnsi="Times New Roman"/>
              </w:rPr>
            </w:pPr>
            <w:r w:rsidRPr="00203721">
              <w:rPr>
                <w:rFonts w:ascii="Times New Roman" w:hAnsi="Times New Roman"/>
              </w:rPr>
              <w:lastRenderedPageBreak/>
              <w:t>12</w:t>
            </w:r>
            <w:r w:rsidRPr="000F086B">
              <w:rPr>
                <w:rFonts w:ascii="Times New Roman" w:hAnsi="Times New Roman"/>
              </w:rPr>
              <w:t>.</w:t>
            </w:r>
          </w:p>
        </w:tc>
        <w:tc>
          <w:tcPr>
            <w:tcW w:w="5100" w:type="dxa"/>
          </w:tcPr>
          <w:p w14:paraId="4BA56AF2" w14:textId="1C2DBB61" w:rsidR="0053570A" w:rsidRPr="0053570A" w:rsidRDefault="0053570A" w:rsidP="00E6585A">
            <w:pPr>
              <w:jc w:val="both"/>
              <w:rPr>
                <w:rFonts w:ascii="Times New Roman" w:hAnsi="Times New Roman" w:cs="Times New Roman"/>
              </w:rPr>
            </w:pPr>
            <w:r w:rsidRPr="309D8CC4">
              <w:rPr>
                <w:rFonts w:ascii="Times New Roman" w:hAnsi="Times New Roman" w:cs="Times New Roman"/>
              </w:rPr>
              <w:t xml:space="preserve">Eelnõuga täiendatakse </w:t>
            </w:r>
            <w:proofErr w:type="spellStart"/>
            <w:r w:rsidRPr="309D8CC4">
              <w:rPr>
                <w:rFonts w:ascii="Times New Roman" w:hAnsi="Times New Roman" w:cs="Times New Roman"/>
              </w:rPr>
              <w:t>TsMS</w:t>
            </w:r>
            <w:proofErr w:type="spellEnd"/>
            <w:r w:rsidRPr="309D8CC4">
              <w:rPr>
                <w:rFonts w:ascii="Times New Roman" w:hAnsi="Times New Roman" w:cs="Times New Roman"/>
              </w:rPr>
              <w:t xml:space="preserve"> § § 445 lõigetega 11 ja 12, mis kohustavad kohtuid andma </w:t>
            </w:r>
          </w:p>
          <w:p w14:paraId="33D2146C" w14:textId="77777777" w:rsidR="0053570A" w:rsidRDefault="0053570A" w:rsidP="00E6585A">
            <w:pPr>
              <w:jc w:val="both"/>
              <w:rPr>
                <w:rFonts w:ascii="Times New Roman" w:hAnsi="Times New Roman" w:cs="Times New Roman"/>
              </w:rPr>
            </w:pPr>
            <w:r w:rsidRPr="0053570A">
              <w:rPr>
                <w:rFonts w:ascii="Times New Roman" w:hAnsi="Times New Roman" w:cs="Times New Roman"/>
              </w:rPr>
              <w:t>vabatahtliku täitmise tähtaja. Puudub igasugune mõjuhinnang, kui palju selliseid kohtuasju saab olema, ja millistele kaalutlustele või andmetele tuginedes kohus tähtaega andma hakkab. Kas tähtaja pikkuse määramiseks vajalikud andmed, nagu näiteks üürituru olukord ja samaväärse eluaseme leidmise võimalikkus, lähendaste olemasolu, kelle juures ajutiselt peatud, KOV võimekus tagada sotsiaalne eluruum jne, esitavad ja tõendavad menetlusosalised või peab kohus need ametiülesande korras ise välja uurima. Eelnõust ei selgu, kas tähtaeg on nõude osa, mis tähendab, et seda peab nõudma ja tõendama hageja, või vastuväite osa, mis tähendab, et seda peab vastu väitma ja tõendama kostja. Kui eesmärgiks on ühekordne vabatahtliku täitmise tähtaja andmine, siis peaks olema sõnaselgelt sätestatud, et enne selle saabumist ei ole võimalik täitemenetluse alustamine ja vastav piirang peab olema sätestatud TMS-</w:t>
            </w:r>
            <w:proofErr w:type="spellStart"/>
            <w:r w:rsidRPr="0053570A">
              <w:rPr>
                <w:rFonts w:ascii="Times New Roman" w:hAnsi="Times New Roman" w:cs="Times New Roman"/>
              </w:rPr>
              <w:t>is</w:t>
            </w:r>
            <w:proofErr w:type="spellEnd"/>
            <w:r w:rsidRPr="0053570A">
              <w:rPr>
                <w:rFonts w:ascii="Times New Roman" w:hAnsi="Times New Roman" w:cs="Times New Roman"/>
              </w:rPr>
              <w:t>. Eelnõu kohaselt ei pea täitur enam vabatahtliku täitmise tähtaega andma. Eelnõus ei arvestata sellega et kohtulahendi jõustumise ja täitmise vahel võib olla siiski pikk aeg ja asjaolud muutuvad sellel ajal. Ei näe põhjust, miks tuleb teha üüriasjades erisus, et vabatahtlikku tähtaega ei anta</w:t>
            </w:r>
            <w:r w:rsidR="00214C76">
              <w:rPr>
                <w:rFonts w:ascii="Times New Roman" w:hAnsi="Times New Roman" w:cs="Times New Roman"/>
              </w:rPr>
              <w:t>.</w:t>
            </w:r>
          </w:p>
          <w:p w14:paraId="014097F6" w14:textId="5D86A0FF" w:rsidR="00B511C9" w:rsidRPr="005C030A" w:rsidRDefault="00B511C9" w:rsidP="00E6585A">
            <w:pPr>
              <w:jc w:val="both"/>
              <w:rPr>
                <w:rFonts w:ascii="Times New Roman" w:hAnsi="Times New Roman" w:cs="Times New Roman"/>
              </w:rPr>
            </w:pPr>
            <w:r w:rsidRPr="00B511C9">
              <w:rPr>
                <w:rFonts w:ascii="Times New Roman" w:hAnsi="Times New Roman" w:cs="Times New Roman"/>
              </w:rPr>
              <w:t xml:space="preserve">Puudub ka mõjuhinnang kui palju hakatakse üürivaidluskomisjoni või kohtulahendeid edasi kaebama üksnes seetõttu, et pikendada vabatahtliku täitmise tähtaega. Pole ka selge, millisel alusel on sätestatud maksimaalseks tähtajaks kolm kuud.  </w:t>
            </w:r>
          </w:p>
        </w:tc>
        <w:tc>
          <w:tcPr>
            <w:tcW w:w="4681" w:type="dxa"/>
          </w:tcPr>
          <w:p w14:paraId="5C22D7C6" w14:textId="29F9A383" w:rsidR="007A6484" w:rsidRPr="008934F5" w:rsidRDefault="6A230719" w:rsidP="0BD412FC">
            <w:pPr>
              <w:jc w:val="both"/>
              <w:rPr>
                <w:rFonts w:ascii="Times New Roman" w:hAnsi="Times New Roman" w:cs="Times New Roman"/>
                <w:b/>
                <w:bCs/>
              </w:rPr>
            </w:pPr>
            <w:r w:rsidRPr="0BD412FC">
              <w:rPr>
                <w:rFonts w:ascii="Times New Roman" w:hAnsi="Times New Roman" w:cs="Times New Roman"/>
                <w:b/>
                <w:bCs/>
              </w:rPr>
              <w:t>Selgitatud.</w:t>
            </w:r>
          </w:p>
          <w:p w14:paraId="1E1D3FE1" w14:textId="5E042748" w:rsidR="0BD412FC" w:rsidRDefault="0BD412FC" w:rsidP="0BD412FC">
            <w:pPr>
              <w:jc w:val="both"/>
              <w:rPr>
                <w:rFonts w:ascii="Times New Roman" w:hAnsi="Times New Roman" w:cs="Times New Roman"/>
              </w:rPr>
            </w:pPr>
          </w:p>
          <w:p w14:paraId="17D2FD54" w14:textId="657BDEE5" w:rsidR="006619C1" w:rsidRPr="006619C1" w:rsidRDefault="006619C1" w:rsidP="00E6585A">
            <w:pPr>
              <w:jc w:val="both"/>
              <w:rPr>
                <w:rFonts w:ascii="Times New Roman" w:hAnsi="Times New Roman" w:cs="Times New Roman"/>
              </w:rPr>
            </w:pPr>
            <w:r w:rsidRPr="006619C1">
              <w:rPr>
                <w:rFonts w:ascii="Times New Roman" w:hAnsi="Times New Roman" w:cs="Times New Roman"/>
              </w:rPr>
              <w:t>Kohtul tekib kohtuvaidluse vältel kõige parem ettekujutus sellest, milline väljaandmisnõude täitmise tähtaeg oleks konkreetse juhtumi puhul asjakohane. Kohus on kõige paremini kvalifitseeritud tegema kaalutlusotsuseid, mis hoiaksid tasakaalus üürileandja ja väljatõstetava isiku huve.</w:t>
            </w:r>
          </w:p>
          <w:p w14:paraId="144D2D73" w14:textId="77777777" w:rsidR="006619C1" w:rsidRPr="006619C1" w:rsidRDefault="006619C1" w:rsidP="00E6585A">
            <w:pPr>
              <w:jc w:val="both"/>
              <w:rPr>
                <w:rFonts w:ascii="Times New Roman" w:hAnsi="Times New Roman" w:cs="Times New Roman"/>
              </w:rPr>
            </w:pPr>
          </w:p>
          <w:p w14:paraId="6FD55583" w14:textId="77777777" w:rsidR="006619C1" w:rsidRPr="006619C1" w:rsidRDefault="006619C1" w:rsidP="00E6585A">
            <w:pPr>
              <w:jc w:val="both"/>
              <w:rPr>
                <w:rFonts w:ascii="Times New Roman" w:hAnsi="Times New Roman" w:cs="Times New Roman"/>
              </w:rPr>
            </w:pPr>
            <w:r w:rsidRPr="006619C1">
              <w:rPr>
                <w:rFonts w:ascii="Times New Roman" w:hAnsi="Times New Roman" w:cs="Times New Roman"/>
              </w:rPr>
              <w:t>Kohus määrab täitedokumendi vabatahtlikuks täitmiseks ette nähtud tähtaja lahendi tegemise ajal valitsevast olukorrast lähtudes. See tähtaeg peaks jääma võimalikult lühikeseks, kuna pärast kohtulahendi jõustumist muutub üürileandja õigus saada vaidlusalune ese tagasi ülekaalukaks.</w:t>
            </w:r>
          </w:p>
          <w:p w14:paraId="663E8064" w14:textId="77777777" w:rsidR="006619C1" w:rsidRPr="006619C1" w:rsidRDefault="006619C1" w:rsidP="00E6585A">
            <w:pPr>
              <w:jc w:val="both"/>
              <w:rPr>
                <w:rFonts w:ascii="Times New Roman" w:hAnsi="Times New Roman" w:cs="Times New Roman"/>
              </w:rPr>
            </w:pPr>
          </w:p>
          <w:p w14:paraId="06D07BA3" w14:textId="77777777" w:rsidR="006619C1" w:rsidRPr="006619C1" w:rsidRDefault="006619C1" w:rsidP="00E6585A">
            <w:pPr>
              <w:jc w:val="both"/>
              <w:rPr>
                <w:rFonts w:ascii="Times New Roman" w:hAnsi="Times New Roman" w:cs="Times New Roman"/>
              </w:rPr>
            </w:pPr>
            <w:r w:rsidRPr="006619C1">
              <w:rPr>
                <w:rFonts w:ascii="Times New Roman" w:hAnsi="Times New Roman" w:cs="Times New Roman"/>
              </w:rPr>
              <w:t>Tulemusena peab sündima õige ja õiglane lahendus, mis arvestab üürileandja õigusega saada vaidlusalune ese tagasi ning tagab, et kohustatud isikule antakse vaidlusaluse eseme väljaandmiseks objektiivselt minimaalne tähtaeg.</w:t>
            </w:r>
          </w:p>
          <w:p w14:paraId="0723C0A2" w14:textId="77777777" w:rsidR="006619C1" w:rsidRPr="006619C1" w:rsidRDefault="006619C1" w:rsidP="00E6585A">
            <w:pPr>
              <w:jc w:val="both"/>
              <w:rPr>
                <w:rFonts w:ascii="Times New Roman" w:hAnsi="Times New Roman" w:cs="Times New Roman"/>
              </w:rPr>
            </w:pPr>
          </w:p>
          <w:p w14:paraId="01A1C4F9" w14:textId="77777777" w:rsidR="006619C1" w:rsidRPr="006619C1" w:rsidRDefault="006619C1" w:rsidP="00E6585A">
            <w:pPr>
              <w:jc w:val="both"/>
              <w:rPr>
                <w:rFonts w:ascii="Times New Roman" w:hAnsi="Times New Roman" w:cs="Times New Roman"/>
              </w:rPr>
            </w:pPr>
            <w:r w:rsidRPr="006619C1">
              <w:rPr>
                <w:rFonts w:ascii="Times New Roman" w:hAnsi="Times New Roman" w:cs="Times New Roman"/>
              </w:rPr>
              <w:t>Uue regulatsiooni kohaldamine toimub kohtu enda algatusel. Pooled saavad taotleda tähtaja muutmist, mitte selle määramist.</w:t>
            </w:r>
          </w:p>
          <w:p w14:paraId="360E27D3" w14:textId="77777777" w:rsidR="006619C1" w:rsidRPr="006619C1" w:rsidRDefault="006619C1" w:rsidP="00E6585A">
            <w:pPr>
              <w:jc w:val="both"/>
              <w:rPr>
                <w:rFonts w:ascii="Times New Roman" w:hAnsi="Times New Roman" w:cs="Times New Roman"/>
              </w:rPr>
            </w:pPr>
          </w:p>
          <w:p w14:paraId="0AC47BE4" w14:textId="77777777" w:rsidR="002235E1" w:rsidRDefault="006619C1" w:rsidP="006619C1">
            <w:pPr>
              <w:jc w:val="both"/>
              <w:rPr>
                <w:rFonts w:ascii="Times New Roman" w:hAnsi="Times New Roman" w:cs="Times New Roman"/>
              </w:rPr>
            </w:pPr>
            <w:r w:rsidRPr="006619C1">
              <w:rPr>
                <w:rFonts w:ascii="Times New Roman" w:hAnsi="Times New Roman" w:cs="Times New Roman"/>
              </w:rPr>
              <w:t xml:space="preserve">TMS § 19 näeb juba praegu ette, et kui täitedokumendis sisalduva nõude sissenõutavaks muutumine sõltub tähtaja möödumisest või tähtpäeva või tingimuse saabumisest, võib täitetoimingutega alustada pärast selle tähtaja lõppemist või tähtpäeva või tingimuse saabumist. See norm kuuluks </w:t>
            </w:r>
            <w:proofErr w:type="spellStart"/>
            <w:r w:rsidRPr="006619C1">
              <w:rPr>
                <w:rFonts w:ascii="Times New Roman" w:hAnsi="Times New Roman" w:cs="Times New Roman"/>
              </w:rPr>
              <w:lastRenderedPageBreak/>
              <w:t>üldnormina</w:t>
            </w:r>
            <w:proofErr w:type="spellEnd"/>
            <w:r w:rsidRPr="006619C1">
              <w:rPr>
                <w:rFonts w:ascii="Times New Roman" w:hAnsi="Times New Roman" w:cs="Times New Roman"/>
              </w:rPr>
              <w:t xml:space="preserve"> kohaldamisele ka juhtudel, kus kohus määrab väljaandmisnõude täitmise tähtaja, mille arvestus hakkab kulgema pärast kohtulahendi jõustumist.</w:t>
            </w:r>
          </w:p>
          <w:p w14:paraId="37C4FF68" w14:textId="77777777" w:rsidR="006619C1" w:rsidRDefault="006619C1" w:rsidP="006619C1">
            <w:pPr>
              <w:jc w:val="both"/>
              <w:rPr>
                <w:rFonts w:ascii="Times New Roman" w:hAnsi="Times New Roman" w:cs="Times New Roman"/>
              </w:rPr>
            </w:pPr>
          </w:p>
          <w:p w14:paraId="26126C4B" w14:textId="6BA2B91A" w:rsidR="006619C1" w:rsidRPr="00025E00" w:rsidRDefault="00FB0320" w:rsidP="006619C1">
            <w:pPr>
              <w:jc w:val="both"/>
              <w:rPr>
                <w:rFonts w:ascii="Times New Roman" w:hAnsi="Times New Roman" w:cs="Times New Roman"/>
              </w:rPr>
            </w:pPr>
            <w:r w:rsidRPr="00FB0320">
              <w:rPr>
                <w:rFonts w:ascii="Times New Roman" w:hAnsi="Times New Roman" w:cs="Times New Roman"/>
              </w:rPr>
              <w:t>Kolme kuu pikkune tähtaeg võetakse üle kehtivast TMS § 180 lg 1 regulatsioonist.</w:t>
            </w:r>
          </w:p>
        </w:tc>
      </w:tr>
      <w:tr w:rsidR="00226041" w:rsidRPr="00025E00" w14:paraId="32538469" w14:textId="77777777" w:rsidTr="0BD412FC">
        <w:tc>
          <w:tcPr>
            <w:tcW w:w="567" w:type="dxa"/>
          </w:tcPr>
          <w:p w14:paraId="37501949" w14:textId="1F17BB80" w:rsidR="00226041" w:rsidRDefault="00852C9D" w:rsidP="00852C9D">
            <w:pPr>
              <w:pStyle w:val="Normaallaad2"/>
              <w:jc w:val="both"/>
              <w:rPr>
                <w:rFonts w:ascii="Times New Roman" w:hAnsi="Times New Roman"/>
              </w:rPr>
            </w:pPr>
            <w:r w:rsidRPr="00852C9D">
              <w:rPr>
                <w:rFonts w:ascii="Times New Roman" w:hAnsi="Times New Roman"/>
              </w:rPr>
              <w:lastRenderedPageBreak/>
              <w:t>13</w:t>
            </w:r>
            <w:r w:rsidRPr="009704A4">
              <w:rPr>
                <w:rFonts w:ascii="Times New Roman" w:hAnsi="Times New Roman"/>
              </w:rPr>
              <w:t>.</w:t>
            </w:r>
          </w:p>
        </w:tc>
        <w:tc>
          <w:tcPr>
            <w:tcW w:w="5100" w:type="dxa"/>
          </w:tcPr>
          <w:p w14:paraId="4FBA7A94" w14:textId="55BB2168" w:rsidR="00226041" w:rsidRPr="00226041" w:rsidRDefault="00226041" w:rsidP="00E6585A">
            <w:pPr>
              <w:jc w:val="both"/>
              <w:rPr>
                <w:rFonts w:ascii="Times New Roman" w:hAnsi="Times New Roman" w:cs="Times New Roman"/>
              </w:rPr>
            </w:pPr>
            <w:r w:rsidRPr="00226041">
              <w:rPr>
                <w:rFonts w:ascii="Times New Roman" w:hAnsi="Times New Roman" w:cs="Times New Roman"/>
              </w:rPr>
              <w:t xml:space="preserve">Eelnõuga täiendatakse </w:t>
            </w:r>
            <w:proofErr w:type="spellStart"/>
            <w:r w:rsidRPr="00226041">
              <w:rPr>
                <w:rFonts w:ascii="Times New Roman" w:hAnsi="Times New Roman" w:cs="Times New Roman"/>
              </w:rPr>
              <w:t>TsMS</w:t>
            </w:r>
            <w:proofErr w:type="spellEnd"/>
            <w:r w:rsidRPr="00226041">
              <w:rPr>
                <w:rFonts w:ascii="Times New Roman" w:hAnsi="Times New Roman" w:cs="Times New Roman"/>
              </w:rPr>
              <w:t xml:space="preserve"> 460 lg 1.p 1ja sätestatakse, et üürniku suhtes tehtud jõustunud kohtuotsus kinnisasja, sealhulgas korteriomandi või selle osa, eluruumi või muu ruumi väljaandmise, üleandmise või vabastamise kohta kehtib ka isikute suhtes, kes on oma kasutusõiguse saanud üürnikult.  </w:t>
            </w:r>
          </w:p>
          <w:p w14:paraId="16E6C67C" w14:textId="1EF1752A" w:rsidR="00226041" w:rsidRPr="0053570A" w:rsidRDefault="00226041" w:rsidP="00E6585A">
            <w:pPr>
              <w:jc w:val="both"/>
              <w:rPr>
                <w:rFonts w:ascii="Times New Roman" w:hAnsi="Times New Roman" w:cs="Times New Roman"/>
              </w:rPr>
            </w:pPr>
            <w:r w:rsidRPr="00226041">
              <w:rPr>
                <w:rFonts w:ascii="Times New Roman" w:hAnsi="Times New Roman" w:cs="Times New Roman"/>
              </w:rPr>
              <w:t>Kohtunike hinnangul toob niivõrd abstraktne sõnastus kaasa üksnes terve rea uusi kohtuvaidluseid. Puuduvad kriteeriumid ja ajalised raamid, mille alusel seda hinnata.</w:t>
            </w:r>
          </w:p>
        </w:tc>
        <w:tc>
          <w:tcPr>
            <w:tcW w:w="4681" w:type="dxa"/>
          </w:tcPr>
          <w:p w14:paraId="562C32E2" w14:textId="77777777" w:rsidR="000206A0" w:rsidRDefault="000206A0" w:rsidP="0BD412FC">
            <w:pPr>
              <w:jc w:val="both"/>
              <w:rPr>
                <w:rFonts w:ascii="Times New Roman" w:hAnsi="Times New Roman" w:cs="Times New Roman"/>
                <w:b/>
                <w:bCs/>
              </w:rPr>
            </w:pPr>
            <w:r w:rsidRPr="0BD412FC">
              <w:rPr>
                <w:rFonts w:ascii="Times New Roman" w:hAnsi="Times New Roman" w:cs="Times New Roman"/>
                <w:b/>
                <w:bCs/>
              </w:rPr>
              <w:t xml:space="preserve">Selgitatud. </w:t>
            </w:r>
          </w:p>
          <w:p w14:paraId="038E999B" w14:textId="77777777" w:rsidR="000206A0" w:rsidRDefault="000206A0" w:rsidP="00E6585A">
            <w:pPr>
              <w:jc w:val="both"/>
              <w:rPr>
                <w:rFonts w:ascii="Times New Roman" w:hAnsi="Times New Roman" w:cs="Times New Roman"/>
              </w:rPr>
            </w:pPr>
          </w:p>
          <w:p w14:paraId="2E594908" w14:textId="04441DDF" w:rsidR="00226041" w:rsidRPr="00025E00" w:rsidRDefault="00A64527" w:rsidP="001F2B90">
            <w:pPr>
              <w:tabs>
                <w:tab w:val="num" w:pos="720"/>
              </w:tabs>
              <w:jc w:val="both"/>
              <w:rPr>
                <w:rFonts w:ascii="Times New Roman" w:hAnsi="Times New Roman" w:cs="Times New Roman"/>
              </w:rPr>
            </w:pPr>
            <w:r>
              <w:rPr>
                <w:rFonts w:ascii="Times New Roman" w:hAnsi="Times New Roman" w:cs="Times New Roman"/>
              </w:rPr>
              <w:t xml:space="preserve">Kui kehtiva õiguse ja </w:t>
            </w:r>
            <w:r w:rsidR="00FF29B0">
              <w:rPr>
                <w:rFonts w:ascii="Times New Roman" w:hAnsi="Times New Roman" w:cs="Times New Roman"/>
              </w:rPr>
              <w:t>kohtupraktika k</w:t>
            </w:r>
            <w:r w:rsidR="00E3491A" w:rsidRPr="00E3491A">
              <w:rPr>
                <w:rFonts w:ascii="Times New Roman" w:hAnsi="Times New Roman" w:cs="Times New Roman"/>
              </w:rPr>
              <w:t>ohaselt saab kohtulahendi alusel ül</w:t>
            </w:r>
            <w:r w:rsidR="009E6693">
              <w:rPr>
                <w:rFonts w:ascii="Times New Roman" w:hAnsi="Times New Roman" w:cs="Times New Roman"/>
              </w:rPr>
              <w:t>djuhul</w:t>
            </w:r>
            <w:r w:rsidR="00E3491A" w:rsidRPr="00E3491A">
              <w:rPr>
                <w:rFonts w:ascii="Times New Roman" w:hAnsi="Times New Roman" w:cs="Times New Roman"/>
              </w:rPr>
              <w:t xml:space="preserve"> välja tõsta</w:t>
            </w:r>
            <w:r w:rsidR="00FF29B0">
              <w:rPr>
                <w:rFonts w:ascii="Times New Roman" w:hAnsi="Times New Roman" w:cs="Times New Roman"/>
              </w:rPr>
              <w:t xml:space="preserve"> </w:t>
            </w:r>
            <w:r w:rsidR="00E3491A" w:rsidRPr="00E3491A">
              <w:rPr>
                <w:rFonts w:ascii="Times New Roman" w:hAnsi="Times New Roman" w:cs="Times New Roman"/>
              </w:rPr>
              <w:t>valdajad, kes on kohustatud isikutena kohtulahendis kui täitedokumendis nimeliselt märgitud</w:t>
            </w:r>
            <w:r w:rsidR="00FF29B0">
              <w:rPr>
                <w:rFonts w:ascii="Times New Roman" w:hAnsi="Times New Roman" w:cs="Times New Roman"/>
              </w:rPr>
              <w:t xml:space="preserve">, </w:t>
            </w:r>
            <w:r w:rsidR="00E3491A" w:rsidRPr="00E3491A">
              <w:rPr>
                <w:rFonts w:ascii="Times New Roman" w:hAnsi="Times New Roman" w:cs="Times New Roman"/>
              </w:rPr>
              <w:t>õigusjärglased, kes on saanud valduse kohustatud isikult</w:t>
            </w:r>
            <w:r w:rsidR="00FF29B0">
              <w:rPr>
                <w:rFonts w:ascii="Times New Roman" w:hAnsi="Times New Roman" w:cs="Times New Roman"/>
              </w:rPr>
              <w:t xml:space="preserve">, </w:t>
            </w:r>
            <w:r w:rsidR="00E3491A" w:rsidRPr="00E3491A">
              <w:rPr>
                <w:rFonts w:ascii="Times New Roman" w:hAnsi="Times New Roman" w:cs="Times New Roman"/>
              </w:rPr>
              <w:t>valdajad, kelle puhul on ilmne, et tema otsesesse valdusse on asi antud väljanõudmise vältimiseks</w:t>
            </w:r>
            <w:r w:rsidR="001F2B90">
              <w:rPr>
                <w:rFonts w:ascii="Times New Roman" w:hAnsi="Times New Roman" w:cs="Times New Roman"/>
              </w:rPr>
              <w:t xml:space="preserve">, samuti </w:t>
            </w:r>
            <w:r w:rsidR="00E3491A" w:rsidRPr="00E3491A">
              <w:rPr>
                <w:rFonts w:ascii="Times New Roman" w:hAnsi="Times New Roman" w:cs="Times New Roman"/>
              </w:rPr>
              <w:t>isikud, keda ei saa valdajaks lugeda: külalised, töötajad, alaealised lapsed</w:t>
            </w:r>
            <w:r w:rsidR="001F2B90">
              <w:rPr>
                <w:rFonts w:ascii="Times New Roman" w:hAnsi="Times New Roman" w:cs="Times New Roman"/>
              </w:rPr>
              <w:t>, siis muud</w:t>
            </w:r>
            <w:r w:rsidR="007D4437">
              <w:rPr>
                <w:rFonts w:ascii="Times New Roman" w:hAnsi="Times New Roman" w:cs="Times New Roman"/>
              </w:rPr>
              <w:t xml:space="preserve">atuse </w:t>
            </w:r>
            <w:r w:rsidR="00644467">
              <w:rPr>
                <w:rFonts w:ascii="Times New Roman" w:hAnsi="Times New Roman" w:cs="Times New Roman"/>
              </w:rPr>
              <w:t xml:space="preserve">kohaselt tõstetakse </w:t>
            </w:r>
            <w:r w:rsidR="00A8016D">
              <w:rPr>
                <w:rFonts w:ascii="Times New Roman" w:hAnsi="Times New Roman" w:cs="Times New Roman"/>
              </w:rPr>
              <w:t xml:space="preserve">välja </w:t>
            </w:r>
            <w:r w:rsidR="001F2B90">
              <w:rPr>
                <w:rFonts w:ascii="Times New Roman" w:hAnsi="Times New Roman" w:cs="Times New Roman"/>
              </w:rPr>
              <w:t xml:space="preserve">ka muud </w:t>
            </w:r>
            <w:r w:rsidR="00A8016D">
              <w:rPr>
                <w:rFonts w:ascii="Times New Roman" w:hAnsi="Times New Roman" w:cs="Times New Roman"/>
              </w:rPr>
              <w:t xml:space="preserve">isikud, </w:t>
            </w:r>
            <w:r w:rsidR="00A22A6D">
              <w:rPr>
                <w:rFonts w:ascii="Times New Roman" w:hAnsi="Times New Roman" w:cs="Times New Roman"/>
              </w:rPr>
              <w:t xml:space="preserve">kes valdavad </w:t>
            </w:r>
            <w:r w:rsidR="00706991">
              <w:rPr>
                <w:rFonts w:ascii="Times New Roman" w:hAnsi="Times New Roman" w:cs="Times New Roman"/>
              </w:rPr>
              <w:t>korteriomandi</w:t>
            </w:r>
            <w:r w:rsidR="005E7AD4">
              <w:rPr>
                <w:rFonts w:ascii="Times New Roman" w:hAnsi="Times New Roman" w:cs="Times New Roman"/>
              </w:rPr>
              <w:t xml:space="preserve">t või selle </w:t>
            </w:r>
            <w:r w:rsidR="002F4561">
              <w:rPr>
                <w:rFonts w:ascii="Times New Roman" w:hAnsi="Times New Roman" w:cs="Times New Roman"/>
              </w:rPr>
              <w:t>osa</w:t>
            </w:r>
            <w:r w:rsidR="00613D6A">
              <w:rPr>
                <w:rFonts w:ascii="Times New Roman" w:hAnsi="Times New Roman" w:cs="Times New Roman"/>
              </w:rPr>
              <w:t xml:space="preserve">, </w:t>
            </w:r>
            <w:r w:rsidR="00616003">
              <w:rPr>
                <w:rFonts w:ascii="Times New Roman" w:hAnsi="Times New Roman" w:cs="Times New Roman"/>
              </w:rPr>
              <w:t>e</w:t>
            </w:r>
            <w:r w:rsidR="000206A0">
              <w:rPr>
                <w:rFonts w:ascii="Times New Roman" w:hAnsi="Times New Roman" w:cs="Times New Roman"/>
              </w:rPr>
              <w:t>luruumi</w:t>
            </w:r>
            <w:r w:rsidR="00613D6A">
              <w:rPr>
                <w:rFonts w:ascii="Times New Roman" w:hAnsi="Times New Roman" w:cs="Times New Roman"/>
              </w:rPr>
              <w:t xml:space="preserve"> </w:t>
            </w:r>
            <w:r w:rsidR="00A2070C">
              <w:rPr>
                <w:rFonts w:ascii="Times New Roman" w:hAnsi="Times New Roman" w:cs="Times New Roman"/>
              </w:rPr>
              <w:t>või muud ruumi</w:t>
            </w:r>
            <w:r w:rsidR="000206A0">
              <w:rPr>
                <w:rFonts w:ascii="Times New Roman" w:hAnsi="Times New Roman" w:cs="Times New Roman"/>
              </w:rPr>
              <w:t xml:space="preserve">, mille suhtes on tehtud kohtulahend selle </w:t>
            </w:r>
            <w:r w:rsidR="00A64F95">
              <w:rPr>
                <w:rFonts w:ascii="Times New Roman" w:hAnsi="Times New Roman" w:cs="Times New Roman"/>
              </w:rPr>
              <w:t>vabastamise</w:t>
            </w:r>
            <w:r w:rsidR="007B49B5">
              <w:rPr>
                <w:rFonts w:ascii="Times New Roman" w:hAnsi="Times New Roman" w:cs="Times New Roman"/>
              </w:rPr>
              <w:t>, üleandmise</w:t>
            </w:r>
            <w:r w:rsidR="00A64F95">
              <w:rPr>
                <w:rFonts w:ascii="Times New Roman" w:hAnsi="Times New Roman" w:cs="Times New Roman"/>
              </w:rPr>
              <w:t xml:space="preserve"> või välja</w:t>
            </w:r>
            <w:r w:rsidR="007B49B5">
              <w:rPr>
                <w:rFonts w:ascii="Times New Roman" w:hAnsi="Times New Roman" w:cs="Times New Roman"/>
              </w:rPr>
              <w:t>and</w:t>
            </w:r>
            <w:r w:rsidR="00A64F95">
              <w:rPr>
                <w:rFonts w:ascii="Times New Roman" w:hAnsi="Times New Roman" w:cs="Times New Roman"/>
              </w:rPr>
              <w:t>mise kohta</w:t>
            </w:r>
            <w:r w:rsidR="00B92F38">
              <w:rPr>
                <w:rFonts w:ascii="Times New Roman" w:hAnsi="Times New Roman" w:cs="Times New Roman"/>
              </w:rPr>
              <w:t>, ke</w:t>
            </w:r>
            <w:r w:rsidR="001F2B90">
              <w:rPr>
                <w:rFonts w:ascii="Times New Roman" w:hAnsi="Times New Roman" w:cs="Times New Roman"/>
              </w:rPr>
              <w:t>s</w:t>
            </w:r>
            <w:r w:rsidR="00B92F38">
              <w:rPr>
                <w:rFonts w:ascii="Times New Roman" w:hAnsi="Times New Roman" w:cs="Times New Roman"/>
              </w:rPr>
              <w:t xml:space="preserve"> on kasutusõigus</w:t>
            </w:r>
            <w:r w:rsidR="003632BF">
              <w:rPr>
                <w:rFonts w:ascii="Times New Roman" w:hAnsi="Times New Roman" w:cs="Times New Roman"/>
              </w:rPr>
              <w:t xml:space="preserve">e saanud </w:t>
            </w:r>
            <w:r w:rsidR="00667B52">
              <w:rPr>
                <w:rFonts w:ascii="Times New Roman" w:hAnsi="Times New Roman" w:cs="Times New Roman"/>
              </w:rPr>
              <w:t xml:space="preserve">kohustatud </w:t>
            </w:r>
            <w:r w:rsidR="009E6693">
              <w:rPr>
                <w:rFonts w:ascii="Times New Roman" w:hAnsi="Times New Roman" w:cs="Times New Roman"/>
              </w:rPr>
              <w:t>isikult</w:t>
            </w:r>
            <w:r w:rsidR="003632BF">
              <w:rPr>
                <w:rFonts w:ascii="Times New Roman" w:hAnsi="Times New Roman" w:cs="Times New Roman"/>
              </w:rPr>
              <w:t>.</w:t>
            </w:r>
          </w:p>
        </w:tc>
      </w:tr>
      <w:tr w:rsidR="008556E4" w:rsidRPr="00025E00" w14:paraId="1F629EE7" w14:textId="77777777" w:rsidTr="0BD412FC">
        <w:tc>
          <w:tcPr>
            <w:tcW w:w="10348" w:type="dxa"/>
            <w:gridSpan w:val="3"/>
          </w:tcPr>
          <w:p w14:paraId="2E08B709" w14:textId="2818B379" w:rsidR="008556E4" w:rsidRPr="008556E4" w:rsidRDefault="009664D1" w:rsidP="00E6585A">
            <w:pPr>
              <w:jc w:val="both"/>
              <w:rPr>
                <w:rFonts w:ascii="Times New Roman" w:hAnsi="Times New Roman" w:cs="Times New Roman"/>
                <w:b/>
                <w:bCs/>
              </w:rPr>
            </w:pPr>
            <w:r>
              <w:rPr>
                <w:rFonts w:ascii="Times New Roman" w:hAnsi="Times New Roman" w:cs="Times New Roman"/>
                <w:b/>
                <w:bCs/>
              </w:rPr>
              <w:t>Kohtutäiturite ja Pankrotihaldurite Koda</w:t>
            </w:r>
          </w:p>
        </w:tc>
      </w:tr>
      <w:tr w:rsidR="004A5421" w:rsidRPr="00025E00" w14:paraId="6554FA76" w14:textId="77777777" w:rsidTr="0BD412FC">
        <w:tc>
          <w:tcPr>
            <w:tcW w:w="567" w:type="dxa"/>
          </w:tcPr>
          <w:p w14:paraId="23E6EFA7" w14:textId="34FEAF28" w:rsidR="004A5421" w:rsidRPr="00025E00" w:rsidRDefault="00960AFA" w:rsidP="00960AFA">
            <w:pPr>
              <w:pStyle w:val="Normaallaad2"/>
              <w:jc w:val="both"/>
              <w:rPr>
                <w:rFonts w:ascii="Times New Roman" w:hAnsi="Times New Roman"/>
              </w:rPr>
            </w:pPr>
            <w:r w:rsidRPr="00960AFA">
              <w:rPr>
                <w:rFonts w:ascii="Times New Roman" w:hAnsi="Times New Roman"/>
              </w:rPr>
              <w:t>14</w:t>
            </w:r>
            <w:r w:rsidRPr="00716CA0">
              <w:rPr>
                <w:rFonts w:ascii="Times New Roman" w:hAnsi="Times New Roman"/>
              </w:rPr>
              <w:t>.</w:t>
            </w:r>
          </w:p>
        </w:tc>
        <w:tc>
          <w:tcPr>
            <w:tcW w:w="5100" w:type="dxa"/>
          </w:tcPr>
          <w:p w14:paraId="20429C15" w14:textId="77777777" w:rsidR="004A5421" w:rsidRDefault="00154AA6" w:rsidP="00E6585A">
            <w:pPr>
              <w:jc w:val="both"/>
              <w:rPr>
                <w:rFonts w:ascii="Times New Roman" w:hAnsi="Times New Roman" w:cs="Times New Roman"/>
              </w:rPr>
            </w:pPr>
            <w:r w:rsidRPr="00154AA6">
              <w:rPr>
                <w:rFonts w:ascii="Times New Roman" w:hAnsi="Times New Roman" w:cs="Times New Roman"/>
              </w:rPr>
              <w:t xml:space="preserve">Teeme ettepaneku laiendada kohtutäituri antava vabatahtliku täitmise tähtaja ärajätmist ka täiteasjadele, kui täitemenetluse sisuks on kas avaliku enampakkumise korraldamine kaas- või ühisomandi lõpetamiseks või </w:t>
            </w:r>
            <w:proofErr w:type="spellStart"/>
            <w:r w:rsidRPr="00154AA6">
              <w:rPr>
                <w:rFonts w:ascii="Times New Roman" w:hAnsi="Times New Roman" w:cs="Times New Roman"/>
              </w:rPr>
              <w:t>kaasomanikevahelise</w:t>
            </w:r>
            <w:proofErr w:type="spellEnd"/>
            <w:r w:rsidRPr="00154AA6">
              <w:rPr>
                <w:rFonts w:ascii="Times New Roman" w:hAnsi="Times New Roman" w:cs="Times New Roman"/>
              </w:rPr>
              <w:t xml:space="preserve"> enampakkumise korraldamine, mida tuleb teha kohtutäituri vahendusel, ja vastavalt täiendada kõnealust eelnõu. Sellistes täitemenetlustes ei ole võlgnikku ja valdavalt puudub ka nõue, mida oleks võimalik vabatahtlikult täita.</w:t>
            </w:r>
          </w:p>
          <w:p w14:paraId="6D84A6EB" w14:textId="6813C45E" w:rsidR="00F93AA8" w:rsidRPr="00025E00" w:rsidRDefault="00F93AA8" w:rsidP="00E6585A">
            <w:pPr>
              <w:jc w:val="both"/>
              <w:rPr>
                <w:rFonts w:ascii="Times New Roman" w:hAnsi="Times New Roman" w:cs="Times New Roman"/>
              </w:rPr>
            </w:pPr>
            <w:r w:rsidRPr="00F93AA8">
              <w:rPr>
                <w:rFonts w:ascii="Times New Roman" w:hAnsi="Times New Roman" w:cs="Times New Roman"/>
              </w:rPr>
              <w:t xml:space="preserve">Leiame, et seaduses sätestatud võimalused vara eraõiguslikel alustel realiseerimiseks oludes, kus täitemenetlus vara realiseerimiseks on juba alustatud, on küll õigustatud nõude sundtäitmisel, aga mitte juhtudel, kus täitemenetluse sisuks on kas avaliku enampakkumise korraldamine kaas- või ühisomandi lõpetamiseks või </w:t>
            </w:r>
            <w:proofErr w:type="spellStart"/>
            <w:r w:rsidRPr="00F93AA8">
              <w:rPr>
                <w:rFonts w:ascii="Times New Roman" w:hAnsi="Times New Roman" w:cs="Times New Roman"/>
              </w:rPr>
              <w:t>kaasomanikevahelise</w:t>
            </w:r>
            <w:proofErr w:type="spellEnd"/>
            <w:r w:rsidRPr="00F93AA8">
              <w:rPr>
                <w:rFonts w:ascii="Times New Roman" w:hAnsi="Times New Roman" w:cs="Times New Roman"/>
              </w:rPr>
              <w:t xml:space="preserve"> enampakkumise korraldamine olukorras, kus täitedokumendis antud tähtaeg kaas- või ühisomandi lõpetamiseks on möödunud. Sellisele täitemenetlusele on reeglina eelnenud pikad kohtumenetlused, kus pooled ei ole jõudnud ühisele nõule ning kohus peab vajalikuks kaasomanike (</w:t>
            </w:r>
            <w:proofErr w:type="spellStart"/>
            <w:r w:rsidRPr="00F93AA8">
              <w:rPr>
                <w:rFonts w:ascii="Times New Roman" w:hAnsi="Times New Roman" w:cs="Times New Roman"/>
              </w:rPr>
              <w:t>ühisomanike</w:t>
            </w:r>
            <w:proofErr w:type="spellEnd"/>
            <w:r w:rsidRPr="00F93AA8">
              <w:rPr>
                <w:rFonts w:ascii="Times New Roman" w:hAnsi="Times New Roman" w:cs="Times New Roman"/>
              </w:rPr>
              <w:t xml:space="preserve">) vara jagamist </w:t>
            </w:r>
            <w:r w:rsidRPr="00F93AA8">
              <w:rPr>
                <w:rFonts w:ascii="Times New Roman" w:hAnsi="Times New Roman" w:cs="Times New Roman"/>
              </w:rPr>
              <w:lastRenderedPageBreak/>
              <w:t>erapooletu kohtutäituri vahendusel. Seega ei oleks vabatahtliku täitmise võimaldamata jätmine eelnimetatud sisuga täitemenetlustes kellegi õigusi riivav, vaid pigem täitedokumendi vääramatu täitmise tagajaks.</w:t>
            </w:r>
          </w:p>
        </w:tc>
        <w:tc>
          <w:tcPr>
            <w:tcW w:w="4681" w:type="dxa"/>
          </w:tcPr>
          <w:p w14:paraId="759B769B" w14:textId="1CDB643F" w:rsidR="004A5421" w:rsidRPr="00E8507A" w:rsidRDefault="481E4599" w:rsidP="0BD412FC">
            <w:pPr>
              <w:jc w:val="both"/>
              <w:rPr>
                <w:rFonts w:ascii="Times New Roman" w:hAnsi="Times New Roman" w:cs="Times New Roman"/>
                <w:b/>
                <w:bCs/>
              </w:rPr>
            </w:pPr>
            <w:r w:rsidRPr="0BD412FC">
              <w:rPr>
                <w:rFonts w:ascii="Times New Roman" w:hAnsi="Times New Roman" w:cs="Times New Roman"/>
                <w:b/>
                <w:bCs/>
              </w:rPr>
              <w:lastRenderedPageBreak/>
              <w:t>Selgitatud.</w:t>
            </w:r>
          </w:p>
          <w:p w14:paraId="651C0155" w14:textId="2DB23654" w:rsidR="0BD412FC" w:rsidRDefault="0BD412FC" w:rsidP="0BD412FC">
            <w:pPr>
              <w:jc w:val="both"/>
              <w:rPr>
                <w:rFonts w:ascii="Times New Roman" w:hAnsi="Times New Roman" w:cs="Times New Roman"/>
              </w:rPr>
            </w:pPr>
          </w:p>
          <w:p w14:paraId="150469A1" w14:textId="479055E8" w:rsidR="004A5421" w:rsidRPr="00025E00" w:rsidRDefault="00E8507A" w:rsidP="00E6585A">
            <w:pPr>
              <w:jc w:val="both"/>
              <w:rPr>
                <w:rFonts w:ascii="Times New Roman" w:hAnsi="Times New Roman" w:cs="Times New Roman"/>
              </w:rPr>
            </w:pPr>
            <w:r w:rsidRPr="00E8507A">
              <w:rPr>
                <w:rFonts w:ascii="Times New Roman" w:hAnsi="Times New Roman" w:cs="Times New Roman"/>
              </w:rPr>
              <w:t>Ettepanekud väljuvad eelnõu skoobist ning vajavad täiendavat analüüsi. Ministeerium arvestab ettepanekuga ja kaalub muudatuste tegemist edasistes õigusloome</w:t>
            </w:r>
            <w:r>
              <w:rPr>
                <w:rFonts w:ascii="Times New Roman" w:hAnsi="Times New Roman" w:cs="Times New Roman"/>
              </w:rPr>
              <w:t xml:space="preserve"> </w:t>
            </w:r>
            <w:r w:rsidRPr="00E8507A">
              <w:rPr>
                <w:rFonts w:ascii="Times New Roman" w:hAnsi="Times New Roman" w:cs="Times New Roman"/>
              </w:rPr>
              <w:t>projektides.</w:t>
            </w:r>
          </w:p>
        </w:tc>
      </w:tr>
      <w:tr w:rsidR="005368B3" w:rsidRPr="00025E00" w14:paraId="4A765521" w14:textId="77777777" w:rsidTr="0BD412FC">
        <w:tc>
          <w:tcPr>
            <w:tcW w:w="567" w:type="dxa"/>
          </w:tcPr>
          <w:p w14:paraId="51CFC4BB" w14:textId="3B0B1903" w:rsidR="005368B3" w:rsidRPr="00025E00" w:rsidRDefault="001D6A6A" w:rsidP="001D6A6A">
            <w:pPr>
              <w:pStyle w:val="Normaallaad2"/>
              <w:jc w:val="both"/>
              <w:rPr>
                <w:rFonts w:ascii="Times New Roman" w:hAnsi="Times New Roman"/>
              </w:rPr>
            </w:pPr>
            <w:r w:rsidRPr="001D6A6A">
              <w:rPr>
                <w:rFonts w:ascii="Times New Roman" w:hAnsi="Times New Roman"/>
              </w:rPr>
              <w:t>15</w:t>
            </w:r>
            <w:r w:rsidRPr="00A67D27">
              <w:rPr>
                <w:rFonts w:ascii="Times New Roman" w:hAnsi="Times New Roman"/>
              </w:rPr>
              <w:t>.</w:t>
            </w:r>
          </w:p>
        </w:tc>
        <w:tc>
          <w:tcPr>
            <w:tcW w:w="5100" w:type="dxa"/>
          </w:tcPr>
          <w:p w14:paraId="4548AF08" w14:textId="77777777" w:rsidR="00844AE8" w:rsidRPr="00844AE8" w:rsidRDefault="00844AE8" w:rsidP="00E6585A">
            <w:pPr>
              <w:jc w:val="both"/>
              <w:rPr>
                <w:rFonts w:ascii="Times New Roman" w:hAnsi="Times New Roman" w:cs="Times New Roman"/>
              </w:rPr>
            </w:pPr>
            <w:r w:rsidRPr="00844AE8">
              <w:rPr>
                <w:rFonts w:ascii="Times New Roman" w:hAnsi="Times New Roman" w:cs="Times New Roman"/>
              </w:rPr>
              <w:t xml:space="preserve">Teeme ettepaneku täiendada eelnõu sättega, et TMS § 100 lg 5 kolmas lause ei kuuluks rakendamisele juhtudel, kus täitemenetluse sisuks on kas avaliku enampakkumise korraldamine kaas- või ühisomandi lõpetamiseks või </w:t>
            </w:r>
            <w:proofErr w:type="spellStart"/>
            <w:r w:rsidRPr="00844AE8">
              <w:rPr>
                <w:rFonts w:ascii="Times New Roman" w:hAnsi="Times New Roman" w:cs="Times New Roman"/>
              </w:rPr>
              <w:t>kaasomanikevahelise</w:t>
            </w:r>
            <w:proofErr w:type="spellEnd"/>
            <w:r w:rsidRPr="00844AE8">
              <w:rPr>
                <w:rFonts w:ascii="Times New Roman" w:hAnsi="Times New Roman" w:cs="Times New Roman"/>
              </w:rPr>
              <w:t xml:space="preserve"> enampakkumise korraldamine.</w:t>
            </w:r>
          </w:p>
          <w:p w14:paraId="2ABB0FCE" w14:textId="7F59A326" w:rsidR="005368B3" w:rsidRPr="00025E00" w:rsidRDefault="00844AE8" w:rsidP="00E6585A">
            <w:pPr>
              <w:jc w:val="both"/>
              <w:rPr>
                <w:rFonts w:ascii="Times New Roman" w:hAnsi="Times New Roman" w:cs="Times New Roman"/>
              </w:rPr>
            </w:pPr>
            <w:r w:rsidRPr="00844AE8">
              <w:rPr>
                <w:rFonts w:ascii="Times New Roman" w:hAnsi="Times New Roman" w:cs="Times New Roman"/>
              </w:rPr>
              <w:t xml:space="preserve">TMS § 100 lg 5 sätestab täitemenetluses vara kordusenampakkumiste korral vara </w:t>
            </w:r>
            <w:proofErr w:type="spellStart"/>
            <w:r w:rsidRPr="00844AE8">
              <w:rPr>
                <w:rFonts w:ascii="Times New Roman" w:hAnsi="Times New Roman" w:cs="Times New Roman"/>
              </w:rPr>
              <w:t>allahindamise</w:t>
            </w:r>
            <w:proofErr w:type="spellEnd"/>
            <w:r w:rsidRPr="00844AE8">
              <w:rPr>
                <w:rFonts w:ascii="Times New Roman" w:hAnsi="Times New Roman" w:cs="Times New Roman"/>
              </w:rPr>
              <w:t xml:space="preserve"> ülemmäärad. Säte on kehtestatud võlgniku õiguste kaitsmiseks, et vara ei pandaks enampakkumisele liiga madala hinnaga. Arvestades, et vara enampakkumise eesmärgiks on reeglina rahalise nõude täitmine ja nõuet on võimalik täita ka muul viisil (muu vara realiseerimine või nõudeõiguste arestimise teel), siis ei ole taoline piirang täitemenetluse eesmärgi saavutamisel ületamatuks takistuseks. Kui aga täitemenetluse sisuks on kohtulahendi alusel avaliku enampakkumise korraldamine kaas- või ühisomandi lõpetamiseks või </w:t>
            </w:r>
            <w:proofErr w:type="spellStart"/>
            <w:r w:rsidRPr="00844AE8">
              <w:rPr>
                <w:rFonts w:ascii="Times New Roman" w:hAnsi="Times New Roman" w:cs="Times New Roman"/>
              </w:rPr>
              <w:t>kaasomanikevahelise</w:t>
            </w:r>
            <w:proofErr w:type="spellEnd"/>
            <w:r w:rsidRPr="00844AE8">
              <w:rPr>
                <w:rFonts w:ascii="Times New Roman" w:hAnsi="Times New Roman" w:cs="Times New Roman"/>
              </w:rPr>
              <w:t xml:space="preserve"> enampakkumise korraldamine, siis ei ole võimalik lahendit täita, kui vara ei ole võimalik rohkem alla hinnata kui 70 % esimese enampakkumise alghinnast.</w:t>
            </w:r>
          </w:p>
        </w:tc>
        <w:tc>
          <w:tcPr>
            <w:tcW w:w="4681" w:type="dxa"/>
          </w:tcPr>
          <w:p w14:paraId="09CEC176" w14:textId="11B30D01" w:rsidR="00400C99" w:rsidRPr="00400C99" w:rsidRDefault="2C4EF6E7" w:rsidP="0BD412FC">
            <w:pPr>
              <w:jc w:val="both"/>
              <w:rPr>
                <w:rFonts w:ascii="Times New Roman" w:hAnsi="Times New Roman" w:cs="Times New Roman"/>
                <w:b/>
                <w:bCs/>
              </w:rPr>
            </w:pPr>
            <w:r w:rsidRPr="0BD412FC">
              <w:rPr>
                <w:rFonts w:ascii="Times New Roman" w:hAnsi="Times New Roman" w:cs="Times New Roman"/>
                <w:b/>
                <w:bCs/>
              </w:rPr>
              <w:t>Selgitatud.</w:t>
            </w:r>
          </w:p>
          <w:p w14:paraId="09643F82" w14:textId="47CA35A3" w:rsidR="0BD412FC" w:rsidRDefault="0BD412FC" w:rsidP="0BD412FC">
            <w:pPr>
              <w:jc w:val="both"/>
              <w:rPr>
                <w:rFonts w:ascii="Times New Roman" w:hAnsi="Times New Roman" w:cs="Times New Roman"/>
              </w:rPr>
            </w:pPr>
          </w:p>
          <w:p w14:paraId="49F937B9" w14:textId="00A9B699" w:rsidR="00400C99" w:rsidRPr="00400C99" w:rsidRDefault="00400C99" w:rsidP="00400C99">
            <w:pPr>
              <w:jc w:val="both"/>
              <w:rPr>
                <w:rFonts w:ascii="Times New Roman" w:hAnsi="Times New Roman" w:cs="Times New Roman"/>
              </w:rPr>
            </w:pPr>
            <w:r w:rsidRPr="00400C99">
              <w:rPr>
                <w:rFonts w:ascii="Times New Roman" w:hAnsi="Times New Roman" w:cs="Times New Roman"/>
              </w:rPr>
              <w:t xml:space="preserve">Ministeerium võtab ettepaneku analüüsimiseks. Siiski tuleb siinkohal arvestada, et kohtupraktika kohaselt ei peatu võlgniku varale sissenõude pööramine ka siis, kui saabub TMS § 100 lg 5 kolmandas lauses kirjeldatud olukord, st seniste vara </w:t>
            </w:r>
            <w:proofErr w:type="spellStart"/>
            <w:r w:rsidRPr="00400C99">
              <w:rPr>
                <w:rFonts w:ascii="Times New Roman" w:hAnsi="Times New Roman" w:cs="Times New Roman"/>
              </w:rPr>
              <w:t>allahindamiste</w:t>
            </w:r>
            <w:proofErr w:type="spellEnd"/>
            <w:r w:rsidRPr="00400C99">
              <w:rPr>
                <w:rFonts w:ascii="Times New Roman" w:hAnsi="Times New Roman" w:cs="Times New Roman"/>
              </w:rPr>
              <w:t xml:space="preserve"> tulemusel on vara hind langenud 30%-</w:t>
            </w:r>
            <w:proofErr w:type="spellStart"/>
            <w:r w:rsidRPr="00400C99">
              <w:rPr>
                <w:rFonts w:ascii="Times New Roman" w:hAnsi="Times New Roman" w:cs="Times New Roman"/>
              </w:rPr>
              <w:t>ni</w:t>
            </w:r>
            <w:proofErr w:type="spellEnd"/>
            <w:r w:rsidRPr="00400C99">
              <w:rPr>
                <w:rFonts w:ascii="Times New Roman" w:hAnsi="Times New Roman" w:cs="Times New Roman"/>
              </w:rPr>
              <w:t xml:space="preserve"> esimese enampakkumise hinnast.</w:t>
            </w:r>
          </w:p>
          <w:p w14:paraId="78DB8D25" w14:textId="77777777" w:rsidR="00400C99" w:rsidRPr="00400C99" w:rsidRDefault="00400C99" w:rsidP="00400C99">
            <w:pPr>
              <w:jc w:val="both"/>
              <w:rPr>
                <w:rFonts w:ascii="Times New Roman" w:hAnsi="Times New Roman" w:cs="Times New Roman"/>
              </w:rPr>
            </w:pPr>
          </w:p>
          <w:p w14:paraId="19C2B596" w14:textId="77777777" w:rsidR="00400C99" w:rsidRPr="00400C99" w:rsidRDefault="00400C99" w:rsidP="00400C99">
            <w:pPr>
              <w:jc w:val="both"/>
              <w:rPr>
                <w:rFonts w:ascii="Times New Roman" w:hAnsi="Times New Roman" w:cs="Times New Roman"/>
              </w:rPr>
            </w:pPr>
            <w:r w:rsidRPr="00400C99">
              <w:rPr>
                <w:rFonts w:ascii="Times New Roman" w:hAnsi="Times New Roman" w:cs="Times New Roman"/>
              </w:rPr>
              <w:t>Riigikohus on lahendi nr 3-2-1-83-14 punktis 15 selgitanud, et TMS § 100 lg 5 kolmandas lauses kirjeldatud olukorra saabumisel on võimalik vara arestist vabastada ning uuesti arestida. Seega on kohtupraktikas sisuliselt jaatatud olukorda, kus võlgniku vara on võimalik sundvõõrandada ka siis, kui müügihind osutub madalamaks kui 30% esmasel arestimisel määratud hinnast.</w:t>
            </w:r>
          </w:p>
          <w:p w14:paraId="5DBCF9C2" w14:textId="77777777" w:rsidR="00400C99" w:rsidRPr="00400C99" w:rsidRDefault="00400C99" w:rsidP="00400C99">
            <w:pPr>
              <w:jc w:val="both"/>
              <w:rPr>
                <w:rFonts w:ascii="Times New Roman" w:hAnsi="Times New Roman" w:cs="Times New Roman"/>
              </w:rPr>
            </w:pPr>
          </w:p>
          <w:p w14:paraId="35C65F25" w14:textId="77777777" w:rsidR="00400C99" w:rsidRPr="00400C99" w:rsidRDefault="00400C99" w:rsidP="00400C99">
            <w:pPr>
              <w:jc w:val="both"/>
              <w:rPr>
                <w:rFonts w:ascii="Times New Roman" w:hAnsi="Times New Roman" w:cs="Times New Roman"/>
              </w:rPr>
            </w:pPr>
            <w:r w:rsidRPr="00400C99">
              <w:rPr>
                <w:rFonts w:ascii="Times New Roman" w:hAnsi="Times New Roman" w:cs="Times New Roman"/>
              </w:rPr>
              <w:t>Selline loogika on eriti asjakohane juhul, kui müüdav vara on võlgniku ainus vara, millele oleks võimalik sissenõuet pöörata.</w:t>
            </w:r>
          </w:p>
          <w:p w14:paraId="163CD5DA" w14:textId="77777777" w:rsidR="00400C99" w:rsidRPr="00400C99" w:rsidRDefault="00400C99" w:rsidP="00400C99">
            <w:pPr>
              <w:jc w:val="both"/>
              <w:rPr>
                <w:rFonts w:ascii="Times New Roman" w:hAnsi="Times New Roman" w:cs="Times New Roman"/>
              </w:rPr>
            </w:pPr>
          </w:p>
          <w:p w14:paraId="655A0B74" w14:textId="36E4C3A5" w:rsidR="005368B3" w:rsidRPr="00025E00" w:rsidRDefault="00400C99" w:rsidP="00E6585A">
            <w:pPr>
              <w:jc w:val="both"/>
              <w:rPr>
                <w:rFonts w:ascii="Times New Roman" w:hAnsi="Times New Roman" w:cs="Times New Roman"/>
              </w:rPr>
            </w:pPr>
            <w:r w:rsidRPr="00400C99">
              <w:rPr>
                <w:rFonts w:ascii="Times New Roman" w:hAnsi="Times New Roman" w:cs="Times New Roman"/>
              </w:rPr>
              <w:t xml:space="preserve">Avaliku enampakkumise korraldamisel kaas- või ühisomandi lõpetamiseks või </w:t>
            </w:r>
            <w:proofErr w:type="spellStart"/>
            <w:r w:rsidRPr="00400C99">
              <w:rPr>
                <w:rFonts w:ascii="Times New Roman" w:hAnsi="Times New Roman" w:cs="Times New Roman"/>
              </w:rPr>
              <w:t>kaasomanikevahelise</w:t>
            </w:r>
            <w:proofErr w:type="spellEnd"/>
            <w:r w:rsidRPr="00400C99">
              <w:rPr>
                <w:rFonts w:ascii="Times New Roman" w:hAnsi="Times New Roman" w:cs="Times New Roman"/>
              </w:rPr>
              <w:t xml:space="preserve"> enampakkumise korraldamisel on menetluse eesmärk saavutada olukord, kus kaas- või ühisomand varale lõpeb vara müügiga. Seega võib nende menetluste puhul TMS § 100 lg 5 kolmandast lausest lähtumine olla küsitav, kuna mõnel juhul võib see muuta kohtulahendi täitmise võimatuks.</w:t>
            </w:r>
          </w:p>
        </w:tc>
      </w:tr>
      <w:tr w:rsidR="00391F7D" w:rsidRPr="00025E00" w14:paraId="7765A547" w14:textId="77777777" w:rsidTr="0BD412FC">
        <w:tc>
          <w:tcPr>
            <w:tcW w:w="567" w:type="dxa"/>
          </w:tcPr>
          <w:p w14:paraId="6F170B91" w14:textId="7FFE0FFD" w:rsidR="00391F7D" w:rsidRPr="00025E00" w:rsidRDefault="000012D5" w:rsidP="000012D5">
            <w:pPr>
              <w:pStyle w:val="Normaallaad2"/>
              <w:jc w:val="both"/>
              <w:rPr>
                <w:rFonts w:ascii="Times New Roman" w:hAnsi="Times New Roman"/>
              </w:rPr>
            </w:pPr>
            <w:r w:rsidRPr="000012D5">
              <w:rPr>
                <w:rFonts w:ascii="Times New Roman" w:hAnsi="Times New Roman"/>
              </w:rPr>
              <w:t>16</w:t>
            </w:r>
            <w:r w:rsidRPr="00CD085E">
              <w:rPr>
                <w:rFonts w:ascii="Times New Roman" w:hAnsi="Times New Roman"/>
              </w:rPr>
              <w:t>.</w:t>
            </w:r>
          </w:p>
        </w:tc>
        <w:tc>
          <w:tcPr>
            <w:tcW w:w="5100" w:type="dxa"/>
          </w:tcPr>
          <w:p w14:paraId="40B9E440" w14:textId="77777777" w:rsidR="00E61603" w:rsidRPr="00E61603" w:rsidRDefault="00E61603" w:rsidP="00E6585A">
            <w:pPr>
              <w:jc w:val="both"/>
              <w:rPr>
                <w:rFonts w:ascii="Times New Roman" w:hAnsi="Times New Roman" w:cs="Times New Roman"/>
              </w:rPr>
            </w:pPr>
            <w:r w:rsidRPr="00E61603">
              <w:rPr>
                <w:rFonts w:ascii="Times New Roman" w:hAnsi="Times New Roman" w:cs="Times New Roman"/>
              </w:rPr>
              <w:t>Õigusselguse tagamise eesmärgil teeme ettepaneku sätestada TMS-</w:t>
            </w:r>
            <w:proofErr w:type="spellStart"/>
            <w:r w:rsidRPr="00E61603">
              <w:rPr>
                <w:rFonts w:ascii="Times New Roman" w:hAnsi="Times New Roman" w:cs="Times New Roman"/>
              </w:rPr>
              <w:t>is</w:t>
            </w:r>
            <w:proofErr w:type="spellEnd"/>
            <w:r w:rsidRPr="00E61603">
              <w:rPr>
                <w:rFonts w:ascii="Times New Roman" w:hAnsi="Times New Roman" w:cs="Times New Roman"/>
              </w:rPr>
              <w:t>, et täitemenetluste korral, kus menetlusosalisele ei anta seaduse kohaselt tähtaega täitedokumendi vabatahtlikuks täitmiseks, ei pea täitmisteatel olema TMS § 24 lg 3 p 4 ja 7 kohast hoiatust võlgnikule.</w:t>
            </w:r>
          </w:p>
          <w:p w14:paraId="6223BE13" w14:textId="6F1AB97F" w:rsidR="00391F7D" w:rsidRPr="00025E00" w:rsidRDefault="00E61603" w:rsidP="00E6585A">
            <w:pPr>
              <w:jc w:val="both"/>
              <w:rPr>
                <w:rFonts w:ascii="Times New Roman" w:hAnsi="Times New Roman" w:cs="Times New Roman"/>
              </w:rPr>
            </w:pPr>
            <w:r w:rsidRPr="00E61603">
              <w:rPr>
                <w:rFonts w:ascii="Times New Roman" w:hAnsi="Times New Roman" w:cs="Times New Roman"/>
              </w:rPr>
              <w:t xml:space="preserve">Kehtiva õiguse kohaselt märgitakse täitmisteates hoiatus, et täitedokumendi vabatahtlikult täitmata jätmisel võib võlgniku suhtes teha täitetoiminguid ja et võlgnikul on õigus tasuda kohtutäituri </w:t>
            </w:r>
            <w:r w:rsidRPr="00E61603">
              <w:rPr>
                <w:rFonts w:ascii="Times New Roman" w:hAnsi="Times New Roman" w:cs="Times New Roman"/>
              </w:rPr>
              <w:lastRenderedPageBreak/>
              <w:t xml:space="preserve">põhitasu üksnes pooles ulatuses seaduses ettenähtust ja täitemenetluse alustamise tasu, kui ta täidab täitedokumendi vabatahtlikuks täitmiseks ettenähtud tähtaja jooksul. Eelnevalt oleme selgitanud, et juhtudel, kus täitemenetluse sisuks on kas avaliku enampakkumise korraldamine kaas- või ühisomandi lõpetamiseks või </w:t>
            </w:r>
            <w:proofErr w:type="spellStart"/>
            <w:r w:rsidRPr="00E61603">
              <w:rPr>
                <w:rFonts w:ascii="Times New Roman" w:hAnsi="Times New Roman" w:cs="Times New Roman"/>
              </w:rPr>
              <w:t>kaasomanikevahelise</w:t>
            </w:r>
            <w:proofErr w:type="spellEnd"/>
            <w:r w:rsidRPr="00E61603">
              <w:rPr>
                <w:rFonts w:ascii="Times New Roman" w:hAnsi="Times New Roman" w:cs="Times New Roman"/>
              </w:rPr>
              <w:t xml:space="preserve"> enampakkumise korraldamine või kõnealuse eelnõu kohaselt ei ole klassikalises mõttes võlgnikku ega peaks rakendatama ka vabatahtliku täitmise võimaldamist. Samuti ei ole kohtutäituril õigust pöörata täitemenetluse kestel nõuet võlgniku muule varale, kui sellele, mis tuleb enampakkumise teel realiseerida (täitedokumendis sõnaselgelt nimetatud vara). Ka kinnisasja väljaandmise, üleandmise või vabastamise täitemenetlustes, kus TMS § 180 lg 1 kavandatava sõnastuse kohaselt ei anna kohtutäitur võlgnikule tähtaega täitedokumendi vabatahtlikuks täitmiseks, ei oleks enam asjakohane täitmisteatele TMS § 24 lg 3 p 4 ja 7 kohaste hoiatuste lisamiseks. Seega ei ole arusaadav, keda ja mille eest tuleks täitmisteates hoiatada. Hoiatuse puudumine täitmisteatel on hetkel kehtiva õiguse formaalne rikkumine.</w:t>
            </w:r>
          </w:p>
        </w:tc>
        <w:tc>
          <w:tcPr>
            <w:tcW w:w="4681" w:type="dxa"/>
          </w:tcPr>
          <w:p w14:paraId="6D4FB268" w14:textId="15BAA540" w:rsidR="00DA5FF7" w:rsidRPr="00400C99" w:rsidRDefault="3F41AEF0" w:rsidP="0BD412FC">
            <w:pPr>
              <w:jc w:val="both"/>
              <w:rPr>
                <w:rFonts w:ascii="Times New Roman" w:hAnsi="Times New Roman" w:cs="Times New Roman"/>
                <w:b/>
                <w:bCs/>
              </w:rPr>
            </w:pPr>
            <w:r w:rsidRPr="0BD412FC">
              <w:rPr>
                <w:rFonts w:ascii="Times New Roman" w:hAnsi="Times New Roman" w:cs="Times New Roman"/>
                <w:b/>
                <w:bCs/>
              </w:rPr>
              <w:lastRenderedPageBreak/>
              <w:t>Selgitatud.</w:t>
            </w:r>
          </w:p>
          <w:p w14:paraId="7CA16B23" w14:textId="2A31E534" w:rsidR="0BD412FC" w:rsidRDefault="0BD412FC" w:rsidP="0BD412FC">
            <w:pPr>
              <w:jc w:val="both"/>
              <w:rPr>
                <w:rFonts w:ascii="Times New Roman" w:hAnsi="Times New Roman" w:cs="Times New Roman"/>
              </w:rPr>
            </w:pPr>
          </w:p>
          <w:p w14:paraId="6CE754F7" w14:textId="77777777" w:rsidR="001117E8" w:rsidRPr="001117E8" w:rsidRDefault="001117E8" w:rsidP="001117E8">
            <w:pPr>
              <w:jc w:val="both"/>
              <w:rPr>
                <w:rFonts w:ascii="Times New Roman" w:hAnsi="Times New Roman" w:cs="Times New Roman"/>
              </w:rPr>
            </w:pPr>
            <w:r w:rsidRPr="001117E8">
              <w:rPr>
                <w:rFonts w:ascii="Times New Roman" w:hAnsi="Times New Roman" w:cs="Times New Roman"/>
              </w:rPr>
              <w:t xml:space="preserve">Kohtutäituri seaduse (KTS) § 36 lg 3 kohaselt maksab </w:t>
            </w:r>
            <w:proofErr w:type="spellStart"/>
            <w:r w:rsidRPr="001117E8">
              <w:rPr>
                <w:rFonts w:ascii="Times New Roman" w:hAnsi="Times New Roman" w:cs="Times New Roman"/>
              </w:rPr>
              <w:t>kaasomanikevahelise</w:t>
            </w:r>
            <w:proofErr w:type="spellEnd"/>
            <w:r w:rsidRPr="001117E8">
              <w:rPr>
                <w:rFonts w:ascii="Times New Roman" w:hAnsi="Times New Roman" w:cs="Times New Roman"/>
              </w:rPr>
              <w:t xml:space="preserve"> enampakkumise korral tasu parima pakkumise teinud kaasomanik. KTS § 36 lg 4 kohaselt arvestatakse avaliku enampakkumise korraldamise täitekulud maha müügitulemist ning täitekulud kannavad kaas- või </w:t>
            </w:r>
            <w:proofErr w:type="spellStart"/>
            <w:r w:rsidRPr="001117E8">
              <w:rPr>
                <w:rFonts w:ascii="Times New Roman" w:hAnsi="Times New Roman" w:cs="Times New Roman"/>
              </w:rPr>
              <w:lastRenderedPageBreak/>
              <w:t>ühisomanikud</w:t>
            </w:r>
            <w:proofErr w:type="spellEnd"/>
            <w:r w:rsidRPr="001117E8">
              <w:rPr>
                <w:rFonts w:ascii="Times New Roman" w:hAnsi="Times New Roman" w:cs="Times New Roman"/>
              </w:rPr>
              <w:t xml:space="preserve"> võrdeliselt neile väljamaksmisele kuuluva tulemi osaga.</w:t>
            </w:r>
          </w:p>
          <w:p w14:paraId="01B369D1" w14:textId="77777777" w:rsidR="001117E8" w:rsidRPr="001117E8" w:rsidRDefault="001117E8" w:rsidP="001117E8">
            <w:pPr>
              <w:jc w:val="both"/>
              <w:rPr>
                <w:rFonts w:ascii="Times New Roman" w:hAnsi="Times New Roman" w:cs="Times New Roman"/>
              </w:rPr>
            </w:pPr>
          </w:p>
          <w:p w14:paraId="5AEF218F" w14:textId="77777777" w:rsidR="001117E8" w:rsidRPr="001117E8" w:rsidRDefault="001117E8" w:rsidP="001117E8">
            <w:pPr>
              <w:jc w:val="both"/>
              <w:rPr>
                <w:rFonts w:ascii="Times New Roman" w:hAnsi="Times New Roman" w:cs="Times New Roman"/>
              </w:rPr>
            </w:pPr>
            <w:r w:rsidRPr="001117E8">
              <w:rPr>
                <w:rFonts w:ascii="Times New Roman" w:hAnsi="Times New Roman" w:cs="Times New Roman"/>
              </w:rPr>
              <w:t xml:space="preserve">Seega on nii </w:t>
            </w:r>
            <w:proofErr w:type="spellStart"/>
            <w:r w:rsidRPr="001117E8">
              <w:rPr>
                <w:rFonts w:ascii="Times New Roman" w:hAnsi="Times New Roman" w:cs="Times New Roman"/>
              </w:rPr>
              <w:t>kaasomanikevahelise</w:t>
            </w:r>
            <w:proofErr w:type="spellEnd"/>
            <w:r w:rsidRPr="001117E8">
              <w:rPr>
                <w:rFonts w:ascii="Times New Roman" w:hAnsi="Times New Roman" w:cs="Times New Roman"/>
              </w:rPr>
              <w:t xml:space="preserve"> enampakkumise kui ka kaas- või ühisomandi lõpetamiseks korraldatava avaliku enampakkumise puhul tasu võtmiseks kehtestatud erikord. Sarnaseid erikordi on KTS-</w:t>
            </w:r>
            <w:proofErr w:type="spellStart"/>
            <w:r w:rsidRPr="001117E8">
              <w:rPr>
                <w:rFonts w:ascii="Times New Roman" w:hAnsi="Times New Roman" w:cs="Times New Roman"/>
              </w:rPr>
              <w:t>is</w:t>
            </w:r>
            <w:proofErr w:type="spellEnd"/>
            <w:r w:rsidRPr="001117E8">
              <w:rPr>
                <w:rFonts w:ascii="Times New Roman" w:hAnsi="Times New Roman" w:cs="Times New Roman"/>
              </w:rPr>
              <w:t xml:space="preserve"> veelgi.</w:t>
            </w:r>
          </w:p>
          <w:p w14:paraId="22E7525B" w14:textId="77777777" w:rsidR="001117E8" w:rsidRPr="001117E8" w:rsidRDefault="001117E8" w:rsidP="001117E8">
            <w:pPr>
              <w:jc w:val="both"/>
              <w:rPr>
                <w:rFonts w:ascii="Times New Roman" w:hAnsi="Times New Roman" w:cs="Times New Roman"/>
              </w:rPr>
            </w:pPr>
          </w:p>
          <w:p w14:paraId="1DB0D51E" w14:textId="77777777" w:rsidR="00AD7013" w:rsidRPr="00AD7013" w:rsidRDefault="00AD7013" w:rsidP="00AD7013">
            <w:pPr>
              <w:jc w:val="both"/>
              <w:rPr>
                <w:rFonts w:ascii="Times New Roman" w:hAnsi="Times New Roman" w:cs="Times New Roman"/>
              </w:rPr>
            </w:pPr>
            <w:r w:rsidRPr="00AD7013">
              <w:rPr>
                <w:rFonts w:ascii="Times New Roman" w:hAnsi="Times New Roman" w:cs="Times New Roman"/>
              </w:rPr>
              <w:t>Eeltoodust tulenevalt oleks põhjendatud laiendada pakutud muudatus ka muudele eriregulatsioonidega kaetud juhtumitele, eelkõige nendele, kus ei täideta rahalist nõuet ning menetlusosaliste seas ei ole võlgnikku selle termini traditsioonilises tähenduses.</w:t>
            </w:r>
          </w:p>
          <w:p w14:paraId="23EC9506" w14:textId="77777777" w:rsidR="00AD7013" w:rsidRPr="00AD7013" w:rsidRDefault="00AD7013" w:rsidP="00AD7013">
            <w:pPr>
              <w:jc w:val="both"/>
              <w:rPr>
                <w:rFonts w:ascii="Times New Roman" w:hAnsi="Times New Roman" w:cs="Times New Roman"/>
              </w:rPr>
            </w:pPr>
          </w:p>
          <w:p w14:paraId="103FB73F" w14:textId="2EA98511" w:rsidR="00391F7D" w:rsidRPr="00025E00" w:rsidRDefault="00AD7013" w:rsidP="00E6585A">
            <w:pPr>
              <w:jc w:val="both"/>
              <w:rPr>
                <w:rFonts w:ascii="Times New Roman" w:hAnsi="Times New Roman" w:cs="Times New Roman"/>
              </w:rPr>
            </w:pPr>
            <w:r w:rsidRPr="00AD7013">
              <w:rPr>
                <w:rFonts w:ascii="Times New Roman" w:hAnsi="Times New Roman" w:cs="Times New Roman"/>
              </w:rPr>
              <w:t xml:space="preserve">Selline muudatus väljub omakorda eelnõu </w:t>
            </w:r>
            <w:r>
              <w:rPr>
                <w:rFonts w:ascii="Times New Roman" w:hAnsi="Times New Roman" w:cs="Times New Roman"/>
              </w:rPr>
              <w:t>skoobist</w:t>
            </w:r>
            <w:r w:rsidRPr="00AD7013">
              <w:rPr>
                <w:rFonts w:ascii="Times New Roman" w:hAnsi="Times New Roman" w:cs="Times New Roman"/>
              </w:rPr>
              <w:t>, mistõttu võtab ministeerium ettepaneku analüüsimiseks.</w:t>
            </w:r>
          </w:p>
        </w:tc>
      </w:tr>
      <w:tr w:rsidR="00040FFF" w:rsidRPr="00025E00" w14:paraId="5C53A4C5" w14:textId="77777777" w:rsidTr="0BD412FC">
        <w:tc>
          <w:tcPr>
            <w:tcW w:w="10348" w:type="dxa"/>
            <w:gridSpan w:val="3"/>
          </w:tcPr>
          <w:p w14:paraId="40E640E0" w14:textId="7DEB32A9" w:rsidR="00040FFF" w:rsidRPr="00B050FA" w:rsidRDefault="00661F74" w:rsidP="00E6585A">
            <w:pPr>
              <w:jc w:val="both"/>
              <w:rPr>
                <w:rFonts w:ascii="Times New Roman" w:hAnsi="Times New Roman" w:cs="Times New Roman"/>
                <w:b/>
                <w:bCs/>
              </w:rPr>
            </w:pPr>
            <w:r>
              <w:rPr>
                <w:rFonts w:ascii="Times New Roman" w:hAnsi="Times New Roman" w:cs="Times New Roman"/>
                <w:b/>
                <w:bCs/>
              </w:rPr>
              <w:lastRenderedPageBreak/>
              <w:t>Eesti Omanike Keskliit</w:t>
            </w:r>
          </w:p>
        </w:tc>
      </w:tr>
      <w:tr w:rsidR="006A617D" w:rsidRPr="00025E00" w14:paraId="71DF1A87" w14:textId="77777777" w:rsidTr="0BD412FC">
        <w:tc>
          <w:tcPr>
            <w:tcW w:w="567" w:type="dxa"/>
          </w:tcPr>
          <w:p w14:paraId="1ADDDDDE" w14:textId="2D58B495" w:rsidR="006A617D" w:rsidRPr="00025E00" w:rsidRDefault="00B85EFF" w:rsidP="00B85EFF">
            <w:pPr>
              <w:pStyle w:val="Normaallaad2"/>
              <w:jc w:val="both"/>
              <w:rPr>
                <w:rFonts w:ascii="Times New Roman" w:hAnsi="Times New Roman"/>
              </w:rPr>
            </w:pPr>
            <w:r w:rsidRPr="00B85EFF">
              <w:rPr>
                <w:rFonts w:ascii="Times New Roman" w:hAnsi="Times New Roman"/>
              </w:rPr>
              <w:t>17</w:t>
            </w:r>
            <w:r w:rsidRPr="00D57BC2">
              <w:rPr>
                <w:rFonts w:ascii="Times New Roman" w:hAnsi="Times New Roman"/>
              </w:rPr>
              <w:t>.</w:t>
            </w:r>
          </w:p>
        </w:tc>
        <w:tc>
          <w:tcPr>
            <w:tcW w:w="5100" w:type="dxa"/>
          </w:tcPr>
          <w:p w14:paraId="1987B6A3" w14:textId="1A99BB65" w:rsidR="00C602EB" w:rsidRPr="00C602EB" w:rsidRDefault="00C602EB" w:rsidP="00E6585A">
            <w:pPr>
              <w:jc w:val="both"/>
              <w:rPr>
                <w:rFonts w:ascii="Times New Roman" w:hAnsi="Times New Roman" w:cs="Times New Roman"/>
              </w:rPr>
            </w:pPr>
            <w:r w:rsidRPr="00C602EB">
              <w:rPr>
                <w:rFonts w:ascii="Times New Roman" w:hAnsi="Times New Roman" w:cs="Times New Roman"/>
              </w:rPr>
              <w:t xml:space="preserve">EOKL on seisukohal, et VÕS üürilepingu peatükk vajab radikaalsemaid muudatusi, kuna pea 20 aasta jooksul on ühiskonnas toimunud olulised muudatused, sh on lahenduse leidnud ka sundüürnike probleemid, üüriturul on elamuehituse tõttu piisavalt pakkumises erinevaid üürikortereid ning Eestis on  pretsedenditult kõrge eraomandis olevate korterite arv, mistõttu ei pea me lähtuma sel määral </w:t>
            </w:r>
            <w:proofErr w:type="spellStart"/>
            <w:r w:rsidRPr="00C602EB">
              <w:rPr>
                <w:rFonts w:ascii="Times New Roman" w:hAnsi="Times New Roman" w:cs="Times New Roman"/>
              </w:rPr>
              <w:t>üürnikekaitse</w:t>
            </w:r>
            <w:proofErr w:type="spellEnd"/>
            <w:r w:rsidRPr="00C602EB">
              <w:rPr>
                <w:rFonts w:ascii="Times New Roman" w:hAnsi="Times New Roman" w:cs="Times New Roman"/>
              </w:rPr>
              <w:t xml:space="preserve"> eesmärgist, kui seda teevad oluliselt suurema üürnike osakaaluga õiguskorrad. </w:t>
            </w:r>
          </w:p>
          <w:p w14:paraId="1CF6FE25" w14:textId="77777777" w:rsidR="006A617D" w:rsidRDefault="00C602EB" w:rsidP="00E6585A">
            <w:pPr>
              <w:jc w:val="both"/>
              <w:rPr>
                <w:rFonts w:ascii="Times New Roman" w:hAnsi="Times New Roman" w:cs="Times New Roman"/>
              </w:rPr>
            </w:pPr>
            <w:r w:rsidRPr="00C602EB">
              <w:rPr>
                <w:rFonts w:ascii="Times New Roman" w:hAnsi="Times New Roman" w:cs="Times New Roman"/>
              </w:rPr>
              <w:t>EOKL arvates tuleb üürisuhet tänases Eestis vaadelda lepinguvabadusest ja privaatautonoomiast lähtuvalt võrdsete osapoolte kokkuleppena, kus üürnik ei pea seadusega saama erilisi privileege. Oma vara omanikuna on omanik tahes tahtmata tugevam pool, kes määrab ka tingimused enda vara kasutamisel selle väljaüürimisel, üürnik on üksnes tema vara kasutaja. Põhiseadus kaitseb esmajärjekorras omandit ja mitte selle kasutajat. Põhiseadus kohustab kaitsma ka üürniku kodu puutumatust, kuid selleks ei vaja ta seadusandja seatavaid nii kõrgeid tulemüüre.</w:t>
            </w:r>
          </w:p>
          <w:p w14:paraId="4C9560F8" w14:textId="47B6A292" w:rsidR="00FA0B65" w:rsidRPr="00025E00" w:rsidRDefault="003B3C4D" w:rsidP="00E6585A">
            <w:pPr>
              <w:jc w:val="both"/>
              <w:rPr>
                <w:rFonts w:ascii="Times New Roman" w:hAnsi="Times New Roman" w:cs="Times New Roman"/>
              </w:rPr>
            </w:pPr>
            <w:r w:rsidRPr="003B3C4D">
              <w:rPr>
                <w:rFonts w:ascii="Times New Roman" w:hAnsi="Times New Roman" w:cs="Times New Roman"/>
              </w:rPr>
              <w:lastRenderedPageBreak/>
              <w:t>Eeltoodust tulenevalt jääb EOKL ettepaneku juurde tühistada VÕS §275, kuna riigil pole vajadust sekkuda kahe osapoole vahel sõlmitud vabatahtlikku lepingusse, milles osapooled on kinnitanud kokkulepitut.</w:t>
            </w:r>
          </w:p>
        </w:tc>
        <w:tc>
          <w:tcPr>
            <w:tcW w:w="4681" w:type="dxa"/>
          </w:tcPr>
          <w:p w14:paraId="70DD6F97" w14:textId="2B80F6A1" w:rsidR="00A23BFC" w:rsidRPr="001423D3" w:rsidRDefault="00A23BFC" w:rsidP="0BD412FC">
            <w:pPr>
              <w:jc w:val="both"/>
            </w:pPr>
            <w:r w:rsidRPr="0BD412FC">
              <w:rPr>
                <w:rFonts w:ascii="Times New Roman" w:hAnsi="Times New Roman" w:cs="Times New Roman"/>
                <w:b/>
                <w:bCs/>
              </w:rPr>
              <w:lastRenderedPageBreak/>
              <w:t>Mitte arvestatud</w:t>
            </w:r>
            <w:r w:rsidR="001B6620">
              <w:rPr>
                <w:rFonts w:ascii="Times New Roman" w:hAnsi="Times New Roman" w:cs="Times New Roman"/>
                <w:b/>
                <w:bCs/>
              </w:rPr>
              <w:t>.</w:t>
            </w:r>
          </w:p>
          <w:p w14:paraId="2B8EBE0D" w14:textId="2073CED0" w:rsidR="0BD412FC" w:rsidRDefault="0BD412FC" w:rsidP="0BD412FC">
            <w:pPr>
              <w:jc w:val="both"/>
              <w:rPr>
                <w:rFonts w:ascii="Times New Roman" w:hAnsi="Times New Roman" w:cs="Times New Roman"/>
                <w:b/>
                <w:bCs/>
              </w:rPr>
            </w:pPr>
          </w:p>
          <w:p w14:paraId="7A0EF328" w14:textId="77777777" w:rsidR="00A23BFC" w:rsidRPr="004C0C85" w:rsidRDefault="00A23BFC" w:rsidP="0BD412FC">
            <w:pPr>
              <w:jc w:val="both"/>
              <w:rPr>
                <w:rFonts w:ascii="Times New Roman" w:hAnsi="Times New Roman" w:cs="Times New Roman"/>
              </w:rPr>
            </w:pPr>
            <w:r w:rsidRPr="0BD412FC">
              <w:rPr>
                <w:rFonts w:ascii="Times New Roman" w:hAnsi="Times New Roman" w:cs="Times New Roman"/>
              </w:rPr>
              <w:t>JDM ei pea põhjendatuks VÕS üürilepingu regulatsiooni radikaalset muutmist ega VÕS § 275 kehtetuks tunnistamist. Eluruumi üürilepingu regulatsioon peab tasakaalustama üürileandja omandiõiguse ja lepinguvabaduse ning üürniku kodu puutumatuse ja nõrgema poole kaitse. VÕS § 275 täidab keskset kaitsefunktsiooni, tagades, et seaduses üürniku kaitseks ette nähtud imperatiivsetest normidest ei oleks võimalik üürniku kahjuks kõrvale kalduda.</w:t>
            </w:r>
          </w:p>
          <w:p w14:paraId="2A9336C0" w14:textId="77777777" w:rsidR="00A23BFC" w:rsidRPr="004C0C85" w:rsidRDefault="00A23BFC" w:rsidP="0BD412FC">
            <w:pPr>
              <w:jc w:val="both"/>
              <w:rPr>
                <w:rFonts w:ascii="Times New Roman" w:hAnsi="Times New Roman" w:cs="Times New Roman"/>
              </w:rPr>
            </w:pPr>
            <w:r w:rsidRPr="0BD412FC">
              <w:rPr>
                <w:rFonts w:ascii="Times New Roman" w:hAnsi="Times New Roman" w:cs="Times New Roman"/>
              </w:rPr>
              <w:t xml:space="preserve">Kehtiv regulatsioon võimaldab juba praegu lepingulist paindlikkust, kuna mitmed üürilepingu sätted on </w:t>
            </w:r>
            <w:proofErr w:type="spellStart"/>
            <w:r w:rsidRPr="0BD412FC">
              <w:rPr>
                <w:rFonts w:ascii="Times New Roman" w:hAnsi="Times New Roman" w:cs="Times New Roman"/>
              </w:rPr>
              <w:t>dispositiivsed</w:t>
            </w:r>
            <w:proofErr w:type="spellEnd"/>
            <w:r w:rsidRPr="0BD412FC">
              <w:rPr>
                <w:rFonts w:ascii="Times New Roman" w:hAnsi="Times New Roman" w:cs="Times New Roman"/>
              </w:rPr>
              <w:t xml:space="preserve">. Eluruumi üürisuhtes peab siiski säilima minimaalne imperatiivne kaitsetase. JDM tellitud A. </w:t>
            </w:r>
            <w:proofErr w:type="spellStart"/>
            <w:r w:rsidRPr="0BD412FC">
              <w:rPr>
                <w:rFonts w:ascii="Times New Roman" w:hAnsi="Times New Roman" w:cs="Times New Roman"/>
              </w:rPr>
              <w:t>Hussari</w:t>
            </w:r>
            <w:proofErr w:type="spellEnd"/>
            <w:r w:rsidRPr="0BD412FC">
              <w:rPr>
                <w:rFonts w:ascii="Times New Roman" w:hAnsi="Times New Roman" w:cs="Times New Roman"/>
              </w:rPr>
              <w:t xml:space="preserve"> ja I. Kulli uuringus on samuti leitud, et Eesti üüriregulatsioon on üldjoontes tasakaalus. Käesoleva eelnõu eesmärk on lahendada kitsamalt olukordi, kus üürnik jääb võlgu ja keeldub õigustamatult eluruumi </w:t>
            </w:r>
            <w:r w:rsidRPr="0BD412FC">
              <w:rPr>
                <w:rFonts w:ascii="Times New Roman" w:hAnsi="Times New Roman" w:cs="Times New Roman"/>
              </w:rPr>
              <w:lastRenderedPageBreak/>
              <w:t>vabastamast, mitte kujundada ümber kogu eluruumi üürilepingu regulatsiooni.</w:t>
            </w:r>
          </w:p>
          <w:p w14:paraId="19B5E356" w14:textId="39BCE4B1" w:rsidR="006A617D" w:rsidRPr="00025E00" w:rsidRDefault="006A617D" w:rsidP="00E6585A">
            <w:pPr>
              <w:jc w:val="both"/>
              <w:rPr>
                <w:rFonts w:ascii="Times New Roman" w:hAnsi="Times New Roman" w:cs="Times New Roman"/>
              </w:rPr>
            </w:pPr>
          </w:p>
        </w:tc>
      </w:tr>
      <w:tr w:rsidR="00173F8F" w:rsidRPr="00025E00" w14:paraId="400111AD" w14:textId="77777777" w:rsidTr="0BD412FC">
        <w:tc>
          <w:tcPr>
            <w:tcW w:w="567" w:type="dxa"/>
          </w:tcPr>
          <w:p w14:paraId="430B5A91" w14:textId="3F56362E" w:rsidR="00173F8F" w:rsidRDefault="00A40302" w:rsidP="00A40302">
            <w:pPr>
              <w:pStyle w:val="Normaallaad2"/>
              <w:jc w:val="both"/>
              <w:rPr>
                <w:rFonts w:ascii="Times New Roman" w:hAnsi="Times New Roman"/>
              </w:rPr>
            </w:pPr>
            <w:r w:rsidRPr="002439EC">
              <w:rPr>
                <w:rFonts w:ascii="Times New Roman" w:hAnsi="Times New Roman"/>
              </w:rPr>
              <w:lastRenderedPageBreak/>
              <w:t>18.</w:t>
            </w:r>
          </w:p>
        </w:tc>
        <w:tc>
          <w:tcPr>
            <w:tcW w:w="5100" w:type="dxa"/>
          </w:tcPr>
          <w:p w14:paraId="259E520E" w14:textId="586D5A98" w:rsidR="00173F8F" w:rsidRPr="00025E00" w:rsidRDefault="004C2C50" w:rsidP="00E6585A">
            <w:pPr>
              <w:jc w:val="both"/>
              <w:rPr>
                <w:rFonts w:ascii="Times New Roman" w:hAnsi="Times New Roman" w:cs="Times New Roman"/>
              </w:rPr>
            </w:pPr>
            <w:r w:rsidRPr="004C2C50">
              <w:rPr>
                <w:rFonts w:ascii="Times New Roman" w:hAnsi="Times New Roman" w:cs="Times New Roman"/>
              </w:rPr>
              <w:t>Kahjuks ei ole omavalitsused üürikomisjone moodustanud, mis võimaldaks kiirelt kohtuväliselt vaidlusi lahendada (komisjon tegutseb vaid Tallinnas). Riik on seadnud eesmärgiks kohtueelsete vaidluste lahendamise võimaluste</w:t>
            </w:r>
            <w:r w:rsidR="00A66709">
              <w:rPr>
                <w:rFonts w:ascii="Times New Roman" w:hAnsi="Times New Roman" w:cs="Times New Roman"/>
              </w:rPr>
              <w:t xml:space="preserve"> </w:t>
            </w:r>
            <w:r w:rsidR="00A66709" w:rsidRPr="00A66709">
              <w:rPr>
                <w:rFonts w:ascii="Times New Roman" w:hAnsi="Times New Roman" w:cs="Times New Roman"/>
              </w:rPr>
              <w:t xml:space="preserve">suurendamise ja töö- ning tarbijakaitse asjades toimib kohtueelne menetlus hästi. Teeme ettepaneku seadustada, et vähemalt 25 000 elanikuga linnas on üürikomisjoni moodustamine kohustuslik (selliseid linnu on 5).  </w:t>
            </w:r>
          </w:p>
        </w:tc>
        <w:tc>
          <w:tcPr>
            <w:tcW w:w="4681" w:type="dxa"/>
          </w:tcPr>
          <w:p w14:paraId="42C2398B" w14:textId="77777777" w:rsidR="00173F8F" w:rsidRDefault="00623595" w:rsidP="0BD412FC">
            <w:pPr>
              <w:jc w:val="both"/>
              <w:rPr>
                <w:rFonts w:ascii="Times New Roman" w:hAnsi="Times New Roman" w:cs="Times New Roman"/>
                <w:b/>
                <w:bCs/>
              </w:rPr>
            </w:pPr>
            <w:r w:rsidRPr="0BD412FC">
              <w:rPr>
                <w:rFonts w:ascii="Times New Roman" w:hAnsi="Times New Roman" w:cs="Times New Roman"/>
                <w:b/>
                <w:bCs/>
              </w:rPr>
              <w:t>Mitte arvestatud.</w:t>
            </w:r>
          </w:p>
          <w:p w14:paraId="4CE5BE98" w14:textId="77777777" w:rsidR="00623595" w:rsidRDefault="00623595" w:rsidP="00E6585A">
            <w:pPr>
              <w:jc w:val="both"/>
              <w:rPr>
                <w:rFonts w:ascii="Times New Roman" w:hAnsi="Times New Roman" w:cs="Times New Roman"/>
              </w:rPr>
            </w:pPr>
          </w:p>
          <w:p w14:paraId="45BEB3B5" w14:textId="5652A4EB" w:rsidR="00EE51EE" w:rsidRPr="00025E00" w:rsidRDefault="00EF6996" w:rsidP="00E6585A">
            <w:pPr>
              <w:jc w:val="both"/>
              <w:rPr>
                <w:rFonts w:ascii="Times New Roman" w:hAnsi="Times New Roman" w:cs="Times New Roman"/>
              </w:rPr>
            </w:pPr>
            <w:r w:rsidRPr="0BD412FC">
              <w:rPr>
                <w:rFonts w:ascii="Times New Roman" w:hAnsi="Times New Roman" w:cs="Times New Roman"/>
              </w:rPr>
              <w:t>Ettepanek väljub eelnõu raam</w:t>
            </w:r>
            <w:r w:rsidR="0049550B" w:rsidRPr="0BD412FC">
              <w:rPr>
                <w:rFonts w:ascii="Times New Roman" w:hAnsi="Times New Roman" w:cs="Times New Roman"/>
              </w:rPr>
              <w:t>id</w:t>
            </w:r>
            <w:r w:rsidRPr="0BD412FC">
              <w:rPr>
                <w:rFonts w:ascii="Times New Roman" w:hAnsi="Times New Roman" w:cs="Times New Roman"/>
              </w:rPr>
              <w:t xml:space="preserve">est. </w:t>
            </w:r>
            <w:r w:rsidR="25B87DA5" w:rsidRPr="0BD412FC">
              <w:rPr>
                <w:rFonts w:ascii="Times New Roman" w:hAnsi="Times New Roman" w:cs="Times New Roman"/>
              </w:rPr>
              <w:t xml:space="preserve"> </w:t>
            </w:r>
            <w:r w:rsidRPr="0BD412FC">
              <w:rPr>
                <w:rFonts w:ascii="Times New Roman" w:hAnsi="Times New Roman" w:cs="Times New Roman"/>
              </w:rPr>
              <w:t xml:space="preserve">Lisaks märgime, et </w:t>
            </w:r>
            <w:r w:rsidR="002A724F" w:rsidRPr="0BD412FC">
              <w:rPr>
                <w:rFonts w:ascii="Times New Roman" w:hAnsi="Times New Roman" w:cs="Times New Roman"/>
              </w:rPr>
              <w:t>JDM tellitud põhjaliku ja autoriteetse uuringu kohaselt on kohtuvälistes komisjonides tsiviil</w:t>
            </w:r>
            <w:r w:rsidR="000440B1" w:rsidRPr="0BD412FC">
              <w:rPr>
                <w:rFonts w:ascii="Times New Roman" w:hAnsi="Times New Roman" w:cs="Times New Roman"/>
              </w:rPr>
              <w:t xml:space="preserve">õiguslike </w:t>
            </w:r>
            <w:r w:rsidR="002A724F" w:rsidRPr="0BD412FC">
              <w:rPr>
                <w:rFonts w:ascii="Times New Roman" w:hAnsi="Times New Roman" w:cs="Times New Roman"/>
              </w:rPr>
              <w:t>vaidluste siduvate otsustega lahendamise PS-pärasus kaheldav</w:t>
            </w:r>
            <w:r w:rsidR="008F29AD" w:rsidRPr="0BD412FC">
              <w:rPr>
                <w:rFonts w:ascii="Times New Roman" w:hAnsi="Times New Roman" w:cs="Times New Roman"/>
              </w:rPr>
              <w:t>;</w:t>
            </w:r>
            <w:r w:rsidR="002A724F" w:rsidRPr="0BD412FC">
              <w:rPr>
                <w:rFonts w:ascii="Times New Roman" w:hAnsi="Times New Roman" w:cs="Times New Roman"/>
              </w:rPr>
              <w:t xml:space="preserve"> uuringus märgitakse, et kui sellise pädevusega komisjone ei ole võimalik ära kaotada, ei tohiks nende pädevusi laiendada. Ettepanek ei ole sellise lähenemisega kooskõlas.  </w:t>
            </w:r>
          </w:p>
        </w:tc>
      </w:tr>
      <w:tr w:rsidR="00C37641" w:rsidRPr="00025E00" w14:paraId="70C38A6F" w14:textId="77777777" w:rsidTr="0BD412FC">
        <w:tc>
          <w:tcPr>
            <w:tcW w:w="567" w:type="dxa"/>
          </w:tcPr>
          <w:p w14:paraId="5956E8C3" w14:textId="6F8AB738" w:rsidR="00C37641" w:rsidRDefault="00481446" w:rsidP="00481446">
            <w:pPr>
              <w:pStyle w:val="Normaallaad2"/>
              <w:jc w:val="both"/>
              <w:rPr>
                <w:rFonts w:ascii="Times New Roman" w:hAnsi="Times New Roman"/>
              </w:rPr>
            </w:pPr>
            <w:r w:rsidRPr="002439EC">
              <w:rPr>
                <w:rFonts w:ascii="Times New Roman" w:hAnsi="Times New Roman"/>
              </w:rPr>
              <w:t>19.</w:t>
            </w:r>
          </w:p>
        </w:tc>
        <w:tc>
          <w:tcPr>
            <w:tcW w:w="5100" w:type="dxa"/>
          </w:tcPr>
          <w:p w14:paraId="762C7161" w14:textId="5FB0D0B2" w:rsidR="00C37641" w:rsidRPr="004C2C50" w:rsidRDefault="00E717D3" w:rsidP="00E6585A">
            <w:pPr>
              <w:jc w:val="both"/>
              <w:rPr>
                <w:rFonts w:ascii="Times New Roman" w:hAnsi="Times New Roman" w:cs="Times New Roman"/>
              </w:rPr>
            </w:pPr>
            <w:r w:rsidRPr="00A66709">
              <w:rPr>
                <w:rFonts w:ascii="Times New Roman" w:hAnsi="Times New Roman" w:cs="Times New Roman"/>
              </w:rPr>
              <w:t xml:space="preserve">Alternatiivina tuleks kaaluda eraldi menetlusliigi kehtestamist tsiviilkohtumenetluses, kus lühemate tähtaegade kehtestamine lihtsustaks üürivaidluste menetlemist ega tekita üürileandjale asjatut kahjude suurenemist. </w:t>
            </w:r>
          </w:p>
        </w:tc>
        <w:tc>
          <w:tcPr>
            <w:tcW w:w="4681" w:type="dxa"/>
          </w:tcPr>
          <w:p w14:paraId="1A4A1EA2" w14:textId="77777777" w:rsidR="00C37641" w:rsidRDefault="008F29AD" w:rsidP="0BD412FC">
            <w:pPr>
              <w:jc w:val="both"/>
              <w:rPr>
                <w:rFonts w:ascii="Times New Roman" w:hAnsi="Times New Roman" w:cs="Times New Roman"/>
                <w:b/>
                <w:bCs/>
              </w:rPr>
            </w:pPr>
            <w:r w:rsidRPr="0BD412FC">
              <w:rPr>
                <w:rFonts w:ascii="Times New Roman" w:hAnsi="Times New Roman" w:cs="Times New Roman"/>
                <w:b/>
                <w:bCs/>
              </w:rPr>
              <w:t xml:space="preserve">Mitte arvestatud. </w:t>
            </w:r>
          </w:p>
          <w:p w14:paraId="35742BBD" w14:textId="77777777" w:rsidR="008F29AD" w:rsidRDefault="008F29AD" w:rsidP="00E6585A">
            <w:pPr>
              <w:jc w:val="both"/>
              <w:rPr>
                <w:rFonts w:ascii="Times New Roman" w:hAnsi="Times New Roman" w:cs="Times New Roman"/>
              </w:rPr>
            </w:pPr>
          </w:p>
          <w:p w14:paraId="22068FB3" w14:textId="12BDEC45" w:rsidR="008F29AD" w:rsidRPr="00025E00" w:rsidRDefault="008F29AD" w:rsidP="00E6585A">
            <w:pPr>
              <w:jc w:val="both"/>
              <w:rPr>
                <w:rFonts w:ascii="Times New Roman" w:hAnsi="Times New Roman" w:cs="Times New Roman"/>
              </w:rPr>
            </w:pPr>
            <w:r>
              <w:rPr>
                <w:rFonts w:ascii="Times New Roman" w:hAnsi="Times New Roman" w:cs="Times New Roman"/>
              </w:rPr>
              <w:t xml:space="preserve">Kohtumenetluse ressurss on piiratud ja iga </w:t>
            </w:r>
            <w:r w:rsidR="007D2C3A">
              <w:rPr>
                <w:rFonts w:ascii="Times New Roman" w:hAnsi="Times New Roman" w:cs="Times New Roman"/>
              </w:rPr>
              <w:t>vaidlus on selle osapooltele kõige olulisem</w:t>
            </w:r>
            <w:r w:rsidR="004B1520">
              <w:rPr>
                <w:rFonts w:ascii="Times New Roman" w:hAnsi="Times New Roman" w:cs="Times New Roman"/>
              </w:rPr>
              <w:t xml:space="preserve">. </w:t>
            </w:r>
            <w:r w:rsidR="00E86541">
              <w:rPr>
                <w:rFonts w:ascii="Times New Roman" w:hAnsi="Times New Roman" w:cs="Times New Roman"/>
              </w:rPr>
              <w:t>Kohtule i</w:t>
            </w:r>
            <w:r w:rsidR="004B1520">
              <w:rPr>
                <w:rFonts w:ascii="Times New Roman" w:hAnsi="Times New Roman" w:cs="Times New Roman"/>
              </w:rPr>
              <w:t>ga tähtaja kehtestamine toimu</w:t>
            </w:r>
            <w:r w:rsidR="002E034E">
              <w:rPr>
                <w:rFonts w:ascii="Times New Roman" w:hAnsi="Times New Roman" w:cs="Times New Roman"/>
              </w:rPr>
              <w:t>ks</w:t>
            </w:r>
            <w:r w:rsidR="004B1520">
              <w:rPr>
                <w:rFonts w:ascii="Times New Roman" w:hAnsi="Times New Roman" w:cs="Times New Roman"/>
              </w:rPr>
              <w:t xml:space="preserve"> teiste vaidluse liikide </w:t>
            </w:r>
            <w:r w:rsidR="0018231F">
              <w:rPr>
                <w:rFonts w:ascii="Times New Roman" w:hAnsi="Times New Roman" w:cs="Times New Roman"/>
              </w:rPr>
              <w:t>menetlusaja</w:t>
            </w:r>
            <w:r w:rsidR="00FB4643">
              <w:rPr>
                <w:rFonts w:ascii="Times New Roman" w:hAnsi="Times New Roman" w:cs="Times New Roman"/>
              </w:rPr>
              <w:t xml:space="preserve"> ja -ressursi</w:t>
            </w:r>
            <w:r w:rsidR="0018231F">
              <w:rPr>
                <w:rFonts w:ascii="Times New Roman" w:hAnsi="Times New Roman" w:cs="Times New Roman"/>
              </w:rPr>
              <w:t xml:space="preserve"> </w:t>
            </w:r>
            <w:r w:rsidR="004B1520">
              <w:rPr>
                <w:rFonts w:ascii="Times New Roman" w:hAnsi="Times New Roman" w:cs="Times New Roman"/>
              </w:rPr>
              <w:t>arvelt</w:t>
            </w:r>
            <w:r w:rsidR="007D2C3A">
              <w:rPr>
                <w:rFonts w:ascii="Times New Roman" w:hAnsi="Times New Roman" w:cs="Times New Roman"/>
              </w:rPr>
              <w:t xml:space="preserve">. </w:t>
            </w:r>
            <w:r w:rsidR="007A707F">
              <w:rPr>
                <w:rFonts w:ascii="Times New Roman" w:hAnsi="Times New Roman" w:cs="Times New Roman"/>
              </w:rPr>
              <w:t>Riik</w:t>
            </w:r>
            <w:r w:rsidR="00A34324">
              <w:rPr>
                <w:rFonts w:ascii="Times New Roman" w:hAnsi="Times New Roman" w:cs="Times New Roman"/>
              </w:rPr>
              <w:t xml:space="preserve"> </w:t>
            </w:r>
            <w:r w:rsidR="00CC2499">
              <w:rPr>
                <w:rFonts w:ascii="Times New Roman" w:hAnsi="Times New Roman" w:cs="Times New Roman"/>
              </w:rPr>
              <w:t xml:space="preserve">peab prioriteetseteks </w:t>
            </w:r>
            <w:r w:rsidR="0052212A">
              <w:rPr>
                <w:rFonts w:ascii="Times New Roman" w:hAnsi="Times New Roman" w:cs="Times New Roman"/>
              </w:rPr>
              <w:t xml:space="preserve">lastega seonduvaid ja </w:t>
            </w:r>
            <w:r w:rsidR="00DB663C">
              <w:rPr>
                <w:rFonts w:ascii="Times New Roman" w:hAnsi="Times New Roman" w:cs="Times New Roman"/>
              </w:rPr>
              <w:t>maksejõuetus</w:t>
            </w:r>
            <w:r w:rsidR="00272AA1">
              <w:rPr>
                <w:rFonts w:ascii="Times New Roman" w:hAnsi="Times New Roman" w:cs="Times New Roman"/>
              </w:rPr>
              <w:t xml:space="preserve">menetluse asju. Lihtsustatud formaalne kord on loodud </w:t>
            </w:r>
            <w:r w:rsidR="00C12200">
              <w:rPr>
                <w:rFonts w:ascii="Times New Roman" w:hAnsi="Times New Roman" w:cs="Times New Roman"/>
              </w:rPr>
              <w:t xml:space="preserve">maksekäsu kiirmenetluses </w:t>
            </w:r>
            <w:r w:rsidR="00272AA1">
              <w:rPr>
                <w:rFonts w:ascii="Times New Roman" w:hAnsi="Times New Roman" w:cs="Times New Roman"/>
              </w:rPr>
              <w:t>väiksemate</w:t>
            </w:r>
            <w:r w:rsidR="00D8542D">
              <w:rPr>
                <w:rFonts w:ascii="Times New Roman" w:hAnsi="Times New Roman" w:cs="Times New Roman"/>
              </w:rPr>
              <w:t xml:space="preserve"> vaidlustamata</w:t>
            </w:r>
            <w:r w:rsidR="00272AA1">
              <w:rPr>
                <w:rFonts w:ascii="Times New Roman" w:hAnsi="Times New Roman" w:cs="Times New Roman"/>
              </w:rPr>
              <w:t xml:space="preserve"> rahasummade</w:t>
            </w:r>
            <w:r w:rsidR="00D8542D">
              <w:rPr>
                <w:rFonts w:ascii="Times New Roman" w:hAnsi="Times New Roman" w:cs="Times New Roman"/>
              </w:rPr>
              <w:t xml:space="preserve"> väljamõistmiseks ja </w:t>
            </w:r>
            <w:r w:rsidR="00C12200">
              <w:rPr>
                <w:rFonts w:ascii="Times New Roman" w:hAnsi="Times New Roman" w:cs="Times New Roman"/>
              </w:rPr>
              <w:t xml:space="preserve">lihtmenetluses </w:t>
            </w:r>
            <w:r w:rsidR="00D8542D">
              <w:rPr>
                <w:rFonts w:ascii="Times New Roman" w:hAnsi="Times New Roman" w:cs="Times New Roman"/>
              </w:rPr>
              <w:t>väiksema varalise väärtusega</w:t>
            </w:r>
            <w:r w:rsidR="00C12200">
              <w:rPr>
                <w:rFonts w:ascii="Times New Roman" w:hAnsi="Times New Roman" w:cs="Times New Roman"/>
              </w:rPr>
              <w:t xml:space="preserve"> vaidluste lahendamiseks. </w:t>
            </w:r>
            <w:r w:rsidR="00B32176">
              <w:rPr>
                <w:rFonts w:ascii="Times New Roman" w:hAnsi="Times New Roman" w:cs="Times New Roman"/>
              </w:rPr>
              <w:t xml:space="preserve">Iga kohtuvaidluse liigi puhul on tegemist põhiõiguste </w:t>
            </w:r>
            <w:r w:rsidR="00D560AB">
              <w:rPr>
                <w:rFonts w:ascii="Times New Roman" w:hAnsi="Times New Roman" w:cs="Times New Roman"/>
              </w:rPr>
              <w:t xml:space="preserve">kaitsmise ja </w:t>
            </w:r>
            <w:r w:rsidR="00014515">
              <w:rPr>
                <w:rFonts w:ascii="Times New Roman" w:hAnsi="Times New Roman" w:cs="Times New Roman"/>
              </w:rPr>
              <w:t xml:space="preserve">teostamisega. </w:t>
            </w:r>
            <w:r w:rsidR="00A67BED">
              <w:rPr>
                <w:rFonts w:ascii="Times New Roman" w:hAnsi="Times New Roman" w:cs="Times New Roman"/>
              </w:rPr>
              <w:t>Eluruu</w:t>
            </w:r>
            <w:r w:rsidR="004A79FD">
              <w:rPr>
                <w:rFonts w:ascii="Times New Roman" w:hAnsi="Times New Roman" w:cs="Times New Roman"/>
              </w:rPr>
              <w:t xml:space="preserve">mi vabastamise vaidluse puhul </w:t>
            </w:r>
            <w:r w:rsidR="002542F7">
              <w:rPr>
                <w:rFonts w:ascii="Times New Roman" w:hAnsi="Times New Roman" w:cs="Times New Roman"/>
              </w:rPr>
              <w:t xml:space="preserve">tuleb arvestada </w:t>
            </w:r>
            <w:r w:rsidR="00707E95">
              <w:rPr>
                <w:rFonts w:ascii="Times New Roman" w:hAnsi="Times New Roman" w:cs="Times New Roman"/>
              </w:rPr>
              <w:t>ka</w:t>
            </w:r>
            <w:r w:rsidR="0006094E">
              <w:rPr>
                <w:rFonts w:ascii="Times New Roman" w:hAnsi="Times New Roman" w:cs="Times New Roman"/>
              </w:rPr>
              <w:t xml:space="preserve"> üürniku põhiõigustega, tegemist ei ole </w:t>
            </w:r>
            <w:r w:rsidR="0016630A">
              <w:rPr>
                <w:rFonts w:ascii="Times New Roman" w:hAnsi="Times New Roman" w:cs="Times New Roman"/>
              </w:rPr>
              <w:t xml:space="preserve">tingimata </w:t>
            </w:r>
            <w:r w:rsidR="00B71132">
              <w:rPr>
                <w:rFonts w:ascii="Times New Roman" w:hAnsi="Times New Roman" w:cs="Times New Roman"/>
              </w:rPr>
              <w:t xml:space="preserve">ka </w:t>
            </w:r>
            <w:r w:rsidR="0006094E">
              <w:rPr>
                <w:rFonts w:ascii="Times New Roman" w:hAnsi="Times New Roman" w:cs="Times New Roman"/>
              </w:rPr>
              <w:t>formaalsete</w:t>
            </w:r>
            <w:r w:rsidR="0016630A">
              <w:rPr>
                <w:rFonts w:ascii="Times New Roman" w:hAnsi="Times New Roman" w:cs="Times New Roman"/>
              </w:rPr>
              <w:t xml:space="preserve"> vaidlustega</w:t>
            </w:r>
            <w:r w:rsidR="00690EE0">
              <w:rPr>
                <w:rFonts w:ascii="Times New Roman" w:hAnsi="Times New Roman" w:cs="Times New Roman"/>
              </w:rPr>
              <w:t xml:space="preserve"> ega vaidlustega</w:t>
            </w:r>
            <w:r w:rsidR="00F45C3B">
              <w:rPr>
                <w:rFonts w:ascii="Times New Roman" w:hAnsi="Times New Roman" w:cs="Times New Roman"/>
              </w:rPr>
              <w:t>, mi</w:t>
            </w:r>
            <w:r w:rsidR="005A2B9B">
              <w:rPr>
                <w:rFonts w:ascii="Times New Roman" w:hAnsi="Times New Roman" w:cs="Times New Roman"/>
              </w:rPr>
              <w:t xml:space="preserve">s oleks olulisem </w:t>
            </w:r>
            <w:r w:rsidR="008B689C">
              <w:rPr>
                <w:rFonts w:ascii="Times New Roman" w:hAnsi="Times New Roman" w:cs="Times New Roman"/>
              </w:rPr>
              <w:t>nt</w:t>
            </w:r>
            <w:r w:rsidR="005A2B9B">
              <w:rPr>
                <w:rFonts w:ascii="Times New Roman" w:hAnsi="Times New Roman" w:cs="Times New Roman"/>
              </w:rPr>
              <w:t xml:space="preserve"> </w:t>
            </w:r>
            <w:r w:rsidR="0050642C">
              <w:rPr>
                <w:rFonts w:ascii="Times New Roman" w:hAnsi="Times New Roman" w:cs="Times New Roman"/>
              </w:rPr>
              <w:t>omandiõiguse tunnustamise, lepinguvälise kahju hüvitamise või töötasu</w:t>
            </w:r>
            <w:r w:rsidR="00AF7CDF">
              <w:rPr>
                <w:rFonts w:ascii="Times New Roman" w:hAnsi="Times New Roman" w:cs="Times New Roman"/>
              </w:rPr>
              <w:t xml:space="preserve"> </w:t>
            </w:r>
            <w:r w:rsidR="0050642C">
              <w:rPr>
                <w:rFonts w:ascii="Times New Roman" w:hAnsi="Times New Roman" w:cs="Times New Roman"/>
              </w:rPr>
              <w:t>nõu</w:t>
            </w:r>
            <w:r w:rsidR="00690EE0">
              <w:rPr>
                <w:rFonts w:ascii="Times New Roman" w:hAnsi="Times New Roman" w:cs="Times New Roman"/>
              </w:rPr>
              <w:t>dmise</w:t>
            </w:r>
            <w:r w:rsidR="00185A45">
              <w:rPr>
                <w:rFonts w:ascii="Times New Roman" w:hAnsi="Times New Roman" w:cs="Times New Roman"/>
              </w:rPr>
              <w:t xml:space="preserve"> vaidlustest. </w:t>
            </w:r>
            <w:r w:rsidR="00FA0F4E">
              <w:rPr>
                <w:rFonts w:ascii="Times New Roman" w:hAnsi="Times New Roman" w:cs="Times New Roman"/>
              </w:rPr>
              <w:t xml:space="preserve">Igale </w:t>
            </w:r>
            <w:r w:rsidR="00F8224A">
              <w:rPr>
                <w:rFonts w:ascii="Times New Roman" w:hAnsi="Times New Roman" w:cs="Times New Roman"/>
              </w:rPr>
              <w:t xml:space="preserve">valdkondliku </w:t>
            </w:r>
            <w:r w:rsidR="00FA0F4E">
              <w:rPr>
                <w:rFonts w:ascii="Times New Roman" w:hAnsi="Times New Roman" w:cs="Times New Roman"/>
              </w:rPr>
              <w:t>vaidluse liigile</w:t>
            </w:r>
            <w:r w:rsidR="00F8224A">
              <w:rPr>
                <w:rFonts w:ascii="Times New Roman" w:hAnsi="Times New Roman" w:cs="Times New Roman"/>
              </w:rPr>
              <w:t xml:space="preserve"> erineva menetluskorra loomine ei ole ka õigussüstemaatiliselt põhjendatud, </w:t>
            </w:r>
            <w:r w:rsidR="000C60DA">
              <w:rPr>
                <w:rFonts w:ascii="Times New Roman" w:hAnsi="Times New Roman" w:cs="Times New Roman"/>
              </w:rPr>
              <w:t xml:space="preserve">see </w:t>
            </w:r>
            <w:r w:rsidR="00F8224A">
              <w:rPr>
                <w:rFonts w:ascii="Times New Roman" w:hAnsi="Times New Roman" w:cs="Times New Roman"/>
              </w:rPr>
              <w:t>k</w:t>
            </w:r>
            <w:r w:rsidR="00533C9B">
              <w:rPr>
                <w:rFonts w:ascii="Times New Roman" w:hAnsi="Times New Roman" w:cs="Times New Roman"/>
              </w:rPr>
              <w:t xml:space="preserve">illustab õigust. </w:t>
            </w:r>
            <w:r w:rsidR="005D3A0B">
              <w:rPr>
                <w:rFonts w:ascii="Times New Roman" w:hAnsi="Times New Roman" w:cs="Times New Roman"/>
              </w:rPr>
              <w:t xml:space="preserve">Kohtumenetluse kiirendamiseks võttis Riigikogu </w:t>
            </w:r>
            <w:r w:rsidR="0090457F">
              <w:rPr>
                <w:rFonts w:ascii="Times New Roman" w:hAnsi="Times New Roman" w:cs="Times New Roman"/>
              </w:rPr>
              <w:t>alles</w:t>
            </w:r>
            <w:r w:rsidR="00F54793">
              <w:rPr>
                <w:rFonts w:ascii="Times New Roman" w:hAnsi="Times New Roman" w:cs="Times New Roman"/>
              </w:rPr>
              <w:t xml:space="preserve"> 17.06.2026</w:t>
            </w:r>
            <w:r w:rsidR="0090457F">
              <w:rPr>
                <w:rFonts w:ascii="Times New Roman" w:hAnsi="Times New Roman" w:cs="Times New Roman"/>
              </w:rPr>
              <w:t xml:space="preserve"> vastu</w:t>
            </w:r>
            <w:r w:rsidR="00D379B6">
              <w:rPr>
                <w:rFonts w:ascii="Times New Roman" w:hAnsi="Times New Roman" w:cs="Times New Roman"/>
              </w:rPr>
              <w:t xml:space="preserve"> paketi</w:t>
            </w:r>
            <w:r w:rsidR="0090457F">
              <w:rPr>
                <w:rFonts w:ascii="Times New Roman" w:hAnsi="Times New Roman" w:cs="Times New Roman"/>
              </w:rPr>
              <w:t xml:space="preserve"> muudatu</w:t>
            </w:r>
            <w:r w:rsidR="00D379B6">
              <w:rPr>
                <w:rFonts w:ascii="Times New Roman" w:hAnsi="Times New Roman" w:cs="Times New Roman"/>
              </w:rPr>
              <w:t xml:space="preserve">si. </w:t>
            </w:r>
            <w:r w:rsidR="00F8224A">
              <w:rPr>
                <w:rFonts w:ascii="Times New Roman" w:hAnsi="Times New Roman" w:cs="Times New Roman"/>
              </w:rPr>
              <w:t xml:space="preserve"> </w:t>
            </w:r>
            <w:r w:rsidR="00FA0F4E">
              <w:rPr>
                <w:rFonts w:ascii="Times New Roman" w:hAnsi="Times New Roman" w:cs="Times New Roman"/>
              </w:rPr>
              <w:t xml:space="preserve"> </w:t>
            </w:r>
          </w:p>
        </w:tc>
      </w:tr>
      <w:tr w:rsidR="00173F8F" w:rsidRPr="00025E00" w14:paraId="55708E3B" w14:textId="77777777" w:rsidTr="0BD412FC">
        <w:tc>
          <w:tcPr>
            <w:tcW w:w="567" w:type="dxa"/>
          </w:tcPr>
          <w:p w14:paraId="4EA2C2EC" w14:textId="683F59F4" w:rsidR="00173F8F" w:rsidRDefault="00910406" w:rsidP="00910406">
            <w:pPr>
              <w:pStyle w:val="Normaallaad2"/>
              <w:jc w:val="both"/>
              <w:rPr>
                <w:rFonts w:ascii="Times New Roman" w:hAnsi="Times New Roman"/>
              </w:rPr>
            </w:pPr>
            <w:r w:rsidRPr="00910406">
              <w:rPr>
                <w:rFonts w:ascii="Times New Roman" w:hAnsi="Times New Roman"/>
              </w:rPr>
              <w:t>20</w:t>
            </w:r>
            <w:r w:rsidRPr="00652DB8">
              <w:rPr>
                <w:rFonts w:ascii="Times New Roman" w:hAnsi="Times New Roman"/>
              </w:rPr>
              <w:t>.</w:t>
            </w:r>
          </w:p>
        </w:tc>
        <w:tc>
          <w:tcPr>
            <w:tcW w:w="5100" w:type="dxa"/>
          </w:tcPr>
          <w:p w14:paraId="3283BBDF" w14:textId="36E61642" w:rsidR="005247CE" w:rsidRDefault="005247CE" w:rsidP="00E6585A">
            <w:pPr>
              <w:jc w:val="both"/>
              <w:rPr>
                <w:rFonts w:ascii="Times New Roman" w:hAnsi="Times New Roman" w:cs="Times New Roman"/>
              </w:rPr>
            </w:pPr>
            <w:r w:rsidRPr="00A66709">
              <w:rPr>
                <w:rFonts w:ascii="Times New Roman" w:hAnsi="Times New Roman" w:cs="Times New Roman"/>
              </w:rPr>
              <w:t>Oluline on seadusega tagada võimalus, et lubatud on kokku leppida kohases lepptrahvi nõudes juhuks, kui üürnik ei vabasta ruume –  hetkel saab eelnõus pakutud VÕS §287 redaktsiooni  kohaselt sisse nõuda vaid sümboolseid leppetrahve.</w:t>
            </w:r>
          </w:p>
          <w:p w14:paraId="551CB877" w14:textId="1D431B87" w:rsidR="00173F8F" w:rsidRPr="00025E00" w:rsidRDefault="00377CC7" w:rsidP="00E6585A">
            <w:pPr>
              <w:jc w:val="both"/>
              <w:rPr>
                <w:rFonts w:ascii="Times New Roman" w:hAnsi="Times New Roman" w:cs="Times New Roman"/>
              </w:rPr>
            </w:pPr>
            <w:r w:rsidRPr="00377CC7">
              <w:rPr>
                <w:rFonts w:ascii="Times New Roman" w:hAnsi="Times New Roman" w:cs="Times New Roman"/>
              </w:rPr>
              <w:t xml:space="preserve">Eelnõu positiivne muudatus seisneb võimaluses kokku leppida leppetrahvides ja viivises. VÕS </w:t>
            </w:r>
            <w:r w:rsidRPr="00377CC7">
              <w:rPr>
                <w:rFonts w:ascii="Times New Roman" w:hAnsi="Times New Roman" w:cs="Times New Roman"/>
              </w:rPr>
              <w:lastRenderedPageBreak/>
              <w:t xml:space="preserve">§287 lg 4 muudab leppetrahvi kokkuleppe võimaluse siiski naeruväärseks, kuna lubatud trahvimäärad (eelkõige väljaspool </w:t>
            </w:r>
            <w:proofErr w:type="spellStart"/>
            <w:r w:rsidRPr="00377CC7">
              <w:rPr>
                <w:rFonts w:ascii="Times New Roman" w:hAnsi="Times New Roman" w:cs="Times New Roman"/>
              </w:rPr>
              <w:t>Tallinnat</w:t>
            </w:r>
            <w:proofErr w:type="spellEnd"/>
            <w:r w:rsidRPr="00377CC7">
              <w:rPr>
                <w:rFonts w:ascii="Times New Roman" w:hAnsi="Times New Roman" w:cs="Times New Roman"/>
              </w:rPr>
              <w:t>) ei tööta soovitud eesmärkide saavutamiseks ning need trahvipõhimõtted tuleb üle vaadata. VÕS §287 lg 5 osas ei nõustu EOKL ettepanekuga, et lepptrahvi ei saa tagatisraha arvelt rahuldada, kuna see on vastuolus tagatisraha eesmärgiga tagada üürileandja rahalisi nõudeid. Samuti paneb keeld omaniku olukorda, kus ta on sunnitud loobuma leppetrahvi nõude esitamisest kohtusse, sest mõttetu on suhteliselt väikese nõudega ennast ja kohut koormata. VÕS §287¹ viivise määra piiramine kolmekordse seadusjärgse viivisemääraga ei ole põhjendatud ja ei aita samuti saavutada soovitud eesmärki, kuna üürimaksed on rahalises mõttes valdavalt suhtelised väikesed summad ja selliste summade puhul kasutab käive oluliselt suuremaid viivisemäärasid, sh üürilepingute puhul. Maksimumviivis võiks olla vähemalt 0,5% võlgnetava kohustuse summalt.</w:t>
            </w:r>
          </w:p>
        </w:tc>
        <w:tc>
          <w:tcPr>
            <w:tcW w:w="4681" w:type="dxa"/>
          </w:tcPr>
          <w:p w14:paraId="7B19802C" w14:textId="25FFB1FA" w:rsidR="000048E5" w:rsidRPr="009530EB" w:rsidRDefault="000048E5" w:rsidP="0BD412FC">
            <w:pPr>
              <w:jc w:val="both"/>
            </w:pPr>
            <w:r w:rsidRPr="0BD412FC">
              <w:rPr>
                <w:rFonts w:ascii="Times New Roman" w:hAnsi="Times New Roman" w:cs="Times New Roman"/>
                <w:b/>
                <w:bCs/>
              </w:rPr>
              <w:lastRenderedPageBreak/>
              <w:t>Mitte arvestatud</w:t>
            </w:r>
            <w:r w:rsidR="5575221B" w:rsidRPr="0BD412FC">
              <w:rPr>
                <w:rFonts w:ascii="Times New Roman" w:hAnsi="Times New Roman" w:cs="Times New Roman"/>
                <w:b/>
                <w:bCs/>
              </w:rPr>
              <w:t>.</w:t>
            </w:r>
          </w:p>
          <w:p w14:paraId="38B8DF49" w14:textId="6CDF2892" w:rsidR="0BD412FC" w:rsidRDefault="0BD412FC" w:rsidP="0BD412FC">
            <w:pPr>
              <w:jc w:val="both"/>
              <w:rPr>
                <w:rFonts w:ascii="Times New Roman" w:hAnsi="Times New Roman" w:cs="Times New Roman"/>
                <w:b/>
                <w:bCs/>
              </w:rPr>
            </w:pPr>
          </w:p>
          <w:p w14:paraId="1C57145E" w14:textId="77777777" w:rsidR="00380CC9" w:rsidRDefault="00380CC9" w:rsidP="0BD412FC">
            <w:pPr>
              <w:jc w:val="both"/>
              <w:rPr>
                <w:rFonts w:ascii="Times New Roman" w:hAnsi="Times New Roman" w:cs="Times New Roman"/>
              </w:rPr>
            </w:pPr>
            <w:r w:rsidRPr="0BD412FC">
              <w:rPr>
                <w:rFonts w:ascii="Times New Roman" w:hAnsi="Times New Roman" w:cs="Times New Roman"/>
              </w:rPr>
              <w:t>See ettepanek väljub eelnõu (kitsa) eesmärgi raamest ja käesolevaga ei ole plaanis üüriõiguse laiemat ümberkujundamist.</w:t>
            </w:r>
          </w:p>
          <w:p w14:paraId="53B521B4" w14:textId="77777777" w:rsidR="00380CC9" w:rsidRPr="005E530A" w:rsidRDefault="00380CC9" w:rsidP="0BD412FC">
            <w:pPr>
              <w:jc w:val="both"/>
              <w:rPr>
                <w:rFonts w:ascii="Times New Roman" w:hAnsi="Times New Roman" w:cs="Times New Roman"/>
              </w:rPr>
            </w:pPr>
            <w:r w:rsidRPr="0BD412FC">
              <w:rPr>
                <w:rFonts w:ascii="Times New Roman" w:hAnsi="Times New Roman" w:cs="Times New Roman"/>
              </w:rPr>
              <w:t xml:space="preserve">JDM ei pea põhjendatuks VÕS § 287 lõikes 4 sätestatud leppetrahvi ülempiiride </w:t>
            </w:r>
            <w:r w:rsidRPr="0BD412FC">
              <w:rPr>
                <w:rFonts w:ascii="Times New Roman" w:hAnsi="Times New Roman" w:cs="Times New Roman"/>
              </w:rPr>
              <w:lastRenderedPageBreak/>
              <w:t>suurendamist ega VÕS § 287 lõikes 5 sätestatud piirangu muutmist. Eluruumi üürilepingus on üürnik üldjuhul kaitstav lepingupool ning leppetrahvi regulatsiooni eesmärk on võimaldada üürileandjal reageerida teatud mitterahaliste kohustuste olulistele rikkumistele, kuid samal ajal vältida olukorda, kus eluruumi kasutamisega seotud rikkumiste eest nähakse ette üürniku suhtes ebaproportsionaalselt koormavad rahalised tagajärjed. Leppetrahv ei ole mõeldud asendama kahju hüvitamise nõuet ega muutuma üldiseks survevahendiks üürniku vastu.</w:t>
            </w:r>
          </w:p>
          <w:p w14:paraId="66DAE223" w14:textId="77777777" w:rsidR="00380CC9" w:rsidRPr="005E530A" w:rsidRDefault="00380CC9" w:rsidP="0BD412FC">
            <w:pPr>
              <w:jc w:val="both"/>
              <w:rPr>
                <w:rFonts w:ascii="Times New Roman" w:hAnsi="Times New Roman" w:cs="Times New Roman"/>
              </w:rPr>
            </w:pPr>
            <w:r w:rsidRPr="0BD412FC">
              <w:rPr>
                <w:rFonts w:ascii="Times New Roman" w:hAnsi="Times New Roman" w:cs="Times New Roman"/>
              </w:rPr>
              <w:t>JDM ei nõustu ka ettepanekuga lubada leppetrahvinõude rahuldamist tagatisraha arvelt. Tagatisraha eesmärk on tagada üürileandja rahalisi nõudeid, kuid leppetrahvi kohaldamise eeldused võivad olla poolte vahel vaieldavad, eelkõige küsimuses, kas rikkumine oli oluline ja kas lepingus oli rikkumine piisavalt täpselt kindlaks määratud. Kui üürileandjal oleks võimalik leppetrahv ühepoolselt tagatisrahast maha arvata, võiks see suurendada vaidlusi ja nõrgendada tagatisraha kaitsefunktsiooni üürniku jaoks.</w:t>
            </w:r>
          </w:p>
          <w:p w14:paraId="76223A32" w14:textId="77777777" w:rsidR="00380CC9" w:rsidRPr="005E530A" w:rsidRDefault="00380CC9" w:rsidP="0BD412FC">
            <w:pPr>
              <w:jc w:val="both"/>
              <w:rPr>
                <w:rFonts w:ascii="Times New Roman" w:hAnsi="Times New Roman" w:cs="Times New Roman"/>
              </w:rPr>
            </w:pPr>
            <w:r w:rsidRPr="0BD412FC">
              <w:rPr>
                <w:rFonts w:ascii="Times New Roman" w:hAnsi="Times New Roman" w:cs="Times New Roman"/>
              </w:rPr>
              <w:t>Samuti ei pea JDM põhjendatuks VÕS § 287¹ viivisemäära ülempiiri suurendamist ettepanekus nimetatud tasemele. Viivise eesmärk on hüvitada rahalise kohustuse täitmisega viivitamisest tulenevat kahju ja motiveerida kohustuse täitmist, kuid eluruumi üürilepingus peab viivisemäär jääma proportsionaalseks ega tohi kaasa tuua üürniku võlgnevuse ebamõistlikku suurenemist. Kolmekordne seadusjärgne viivisemäär võimaldab üürileandjal makseviivitusele reageerida, kuid säilitab samal ajal vajaliku kaitse üürniku suhtes.</w:t>
            </w:r>
          </w:p>
          <w:p w14:paraId="49DD9A2D" w14:textId="1A1F7612" w:rsidR="00173F8F" w:rsidRPr="00025E00" w:rsidRDefault="00380CC9" w:rsidP="00E6585A">
            <w:pPr>
              <w:jc w:val="both"/>
              <w:rPr>
                <w:rFonts w:ascii="Times New Roman" w:hAnsi="Times New Roman" w:cs="Times New Roman"/>
              </w:rPr>
            </w:pPr>
            <w:r w:rsidRPr="005E530A">
              <w:rPr>
                <w:rFonts w:ascii="Times New Roman" w:hAnsi="Times New Roman" w:cs="Times New Roman"/>
              </w:rPr>
              <w:t xml:space="preserve">Kui üürniku rikkumise tõttu tekib üürileandjale leppetrahvi või viivise ülempiiri ületav tegelik kahju, ei välista kehtiv õigus kahju hüvitamise nõude esitamist seaduses sätestatud alustel. </w:t>
            </w:r>
          </w:p>
        </w:tc>
      </w:tr>
      <w:tr w:rsidR="00173F8F" w:rsidRPr="00025E00" w14:paraId="341ECD44" w14:textId="77777777" w:rsidTr="0BD412FC">
        <w:tc>
          <w:tcPr>
            <w:tcW w:w="567" w:type="dxa"/>
          </w:tcPr>
          <w:p w14:paraId="6CBBDDCF" w14:textId="2820C230" w:rsidR="00173F8F" w:rsidRDefault="00441A7D" w:rsidP="00441A7D">
            <w:pPr>
              <w:pStyle w:val="Normaallaad2"/>
              <w:jc w:val="both"/>
              <w:rPr>
                <w:rFonts w:ascii="Times New Roman" w:hAnsi="Times New Roman"/>
              </w:rPr>
            </w:pPr>
            <w:r w:rsidRPr="00441A7D">
              <w:rPr>
                <w:rFonts w:ascii="Times New Roman" w:hAnsi="Times New Roman"/>
              </w:rPr>
              <w:lastRenderedPageBreak/>
              <w:t>21</w:t>
            </w:r>
            <w:r w:rsidRPr="00811ACF">
              <w:rPr>
                <w:rFonts w:ascii="Times New Roman" w:hAnsi="Times New Roman"/>
              </w:rPr>
              <w:t>.</w:t>
            </w:r>
          </w:p>
        </w:tc>
        <w:tc>
          <w:tcPr>
            <w:tcW w:w="5100" w:type="dxa"/>
          </w:tcPr>
          <w:p w14:paraId="7E394063" w14:textId="63CDCB1D" w:rsidR="00173F8F" w:rsidRPr="00025E00" w:rsidRDefault="000B125B" w:rsidP="00E6585A">
            <w:pPr>
              <w:jc w:val="both"/>
              <w:rPr>
                <w:rFonts w:ascii="Times New Roman" w:hAnsi="Times New Roman" w:cs="Times New Roman"/>
              </w:rPr>
            </w:pPr>
            <w:r w:rsidRPr="000B125B">
              <w:rPr>
                <w:rFonts w:ascii="Times New Roman" w:hAnsi="Times New Roman" w:cs="Times New Roman"/>
              </w:rPr>
              <w:t xml:space="preserve">Samuti leiame, et VÕS § 300 (Eluruumi üüri perioodiline suurendamine) tuleks tühistada kui ebavajalik ja see piirab ebamõistlikult lepinguvabadust </w:t>
            </w:r>
            <w:proofErr w:type="spellStart"/>
            <w:r w:rsidRPr="000B125B">
              <w:rPr>
                <w:rFonts w:ascii="Times New Roman" w:hAnsi="Times New Roman" w:cs="Times New Roman"/>
              </w:rPr>
              <w:t>kokkuleppimaks</w:t>
            </w:r>
            <w:proofErr w:type="spellEnd"/>
            <w:r w:rsidRPr="000B125B">
              <w:rPr>
                <w:rFonts w:ascii="Times New Roman" w:hAnsi="Times New Roman" w:cs="Times New Roman"/>
              </w:rPr>
              <w:t xml:space="preserve">, mil moel üüri suurus võib muutuda ajas. Samuti on iganenud VÕS § 301 (Eluruumi üüri ülemäärane suurus), kuna seadusega pole vaja reguleerida ülemääraselt </w:t>
            </w:r>
            <w:r w:rsidRPr="000B125B">
              <w:rPr>
                <w:rFonts w:ascii="Times New Roman" w:hAnsi="Times New Roman" w:cs="Times New Roman"/>
              </w:rPr>
              <w:lastRenderedPageBreak/>
              <w:t>kõrget üüri, sest üüri suurus on lepinguosaliste kokkulepe, mille määrab turg.</w:t>
            </w:r>
          </w:p>
        </w:tc>
        <w:tc>
          <w:tcPr>
            <w:tcW w:w="4681" w:type="dxa"/>
          </w:tcPr>
          <w:p w14:paraId="0EFAE14B" w14:textId="5772AA52" w:rsidR="008130F6" w:rsidRPr="003464A0" w:rsidRDefault="008130F6" w:rsidP="008130F6">
            <w:pPr>
              <w:jc w:val="both"/>
            </w:pPr>
            <w:r w:rsidRPr="0BD412FC">
              <w:rPr>
                <w:rFonts w:ascii="Times New Roman" w:hAnsi="Times New Roman" w:cs="Times New Roman"/>
                <w:b/>
                <w:bCs/>
              </w:rPr>
              <w:lastRenderedPageBreak/>
              <w:t>Mitte arvestatud</w:t>
            </w:r>
            <w:r w:rsidR="27740703" w:rsidRPr="0BD412FC">
              <w:rPr>
                <w:rFonts w:ascii="Times New Roman" w:hAnsi="Times New Roman" w:cs="Times New Roman"/>
                <w:b/>
                <w:bCs/>
              </w:rPr>
              <w:t>.</w:t>
            </w:r>
          </w:p>
          <w:p w14:paraId="1947E5CC" w14:textId="02E40403" w:rsidR="0BD412FC" w:rsidRDefault="0BD412FC" w:rsidP="0BD412FC">
            <w:pPr>
              <w:jc w:val="both"/>
              <w:rPr>
                <w:rFonts w:ascii="Times New Roman" w:hAnsi="Times New Roman" w:cs="Times New Roman"/>
                <w:b/>
                <w:bCs/>
              </w:rPr>
            </w:pPr>
          </w:p>
          <w:p w14:paraId="49A1ADDF" w14:textId="77777777" w:rsidR="008130F6" w:rsidRDefault="008130F6" w:rsidP="008130F6">
            <w:pPr>
              <w:jc w:val="both"/>
              <w:rPr>
                <w:rFonts w:ascii="Times New Roman" w:hAnsi="Times New Roman" w:cs="Times New Roman"/>
              </w:rPr>
            </w:pPr>
            <w:r w:rsidRPr="0044338E">
              <w:rPr>
                <w:rFonts w:ascii="Times New Roman" w:hAnsi="Times New Roman" w:cs="Times New Roman"/>
              </w:rPr>
              <w:t>Kommenteeritava eelnõu eesmärgiks ei ole mitte üüriõiguse mahukas reform, vaid leevenduste pakkumine ühele kitsale</w:t>
            </w:r>
            <w:r>
              <w:rPr>
                <w:rFonts w:ascii="Times New Roman" w:hAnsi="Times New Roman" w:cs="Times New Roman"/>
              </w:rPr>
              <w:t xml:space="preserve"> </w:t>
            </w:r>
            <w:r w:rsidRPr="0044338E">
              <w:rPr>
                <w:rFonts w:ascii="Times New Roman" w:hAnsi="Times New Roman" w:cs="Times New Roman"/>
              </w:rPr>
              <w:t>probleemile.</w:t>
            </w:r>
          </w:p>
          <w:p w14:paraId="75680F45" w14:textId="5A98239E" w:rsidR="00173F8F" w:rsidRPr="00025E00" w:rsidRDefault="008130F6" w:rsidP="00E6585A">
            <w:pPr>
              <w:jc w:val="both"/>
              <w:rPr>
                <w:rFonts w:ascii="Times New Roman" w:hAnsi="Times New Roman" w:cs="Times New Roman"/>
              </w:rPr>
            </w:pPr>
            <w:r w:rsidRPr="00F57702">
              <w:rPr>
                <w:rFonts w:ascii="Times New Roman" w:hAnsi="Times New Roman" w:cs="Times New Roman"/>
              </w:rPr>
              <w:lastRenderedPageBreak/>
              <w:t>Kehtiv regulatsioon ei piira poolte õigust leppida lepingu sõlmimisel kokku turutingimustele vastav üür ega välista üüri muutmist poolte kokkuleppel. Sätted reguleerivad eeskätt olukorda, kus üürileandja soovib kehtiva eluruumi üürilepingu ajal üüri ühepoolselt suurendada. Sellisel juhul on põhjendatud säilitada üürniku kaitseks võimalus üüritõusu ülemäärasust vaidlustada. Eesti regulatsioon on üürileandja jaoks paindlik, kuna algüüri suurus ei ole seadusega piiratud ning üüri tõstmine on seaduses sätestatud tingimustel lubatud.</w:t>
            </w:r>
          </w:p>
        </w:tc>
      </w:tr>
      <w:tr w:rsidR="000B125B" w:rsidRPr="00025E00" w14:paraId="293B8CBE" w14:textId="77777777" w:rsidTr="0BD412FC">
        <w:tc>
          <w:tcPr>
            <w:tcW w:w="567" w:type="dxa"/>
          </w:tcPr>
          <w:p w14:paraId="7976F1DB" w14:textId="2DAD78E2" w:rsidR="000B125B" w:rsidRDefault="00B64667" w:rsidP="00B64667">
            <w:pPr>
              <w:pStyle w:val="Normaallaad2"/>
              <w:jc w:val="both"/>
              <w:rPr>
                <w:rFonts w:ascii="Times New Roman" w:hAnsi="Times New Roman"/>
              </w:rPr>
            </w:pPr>
            <w:r w:rsidRPr="00B64667">
              <w:rPr>
                <w:rFonts w:ascii="Times New Roman" w:hAnsi="Times New Roman"/>
              </w:rPr>
              <w:lastRenderedPageBreak/>
              <w:t>22</w:t>
            </w:r>
            <w:r w:rsidRPr="00263723">
              <w:rPr>
                <w:rFonts w:ascii="Times New Roman" w:hAnsi="Times New Roman"/>
              </w:rPr>
              <w:t>.</w:t>
            </w:r>
          </w:p>
        </w:tc>
        <w:tc>
          <w:tcPr>
            <w:tcW w:w="5100" w:type="dxa"/>
          </w:tcPr>
          <w:p w14:paraId="63295970" w14:textId="584EAFE1" w:rsidR="000B125B" w:rsidRPr="000B125B" w:rsidRDefault="00F57DE7" w:rsidP="00E6585A">
            <w:pPr>
              <w:jc w:val="both"/>
              <w:rPr>
                <w:rFonts w:ascii="Times New Roman" w:hAnsi="Times New Roman" w:cs="Times New Roman"/>
              </w:rPr>
            </w:pPr>
            <w:r w:rsidRPr="00F57DE7">
              <w:rPr>
                <w:rFonts w:ascii="Times New Roman" w:hAnsi="Times New Roman" w:cs="Times New Roman"/>
              </w:rPr>
              <w:t>VÕS §276 tuleb selguse huvides ja vaidluste vältimiseks sätestada, et üürnik ja üürileandja võivad üürilepingu sõlmimisel välistada lepingu eseme teatud kasutusviisi (näiteks loomade pidamise, suitsetamise vms).</w:t>
            </w:r>
          </w:p>
        </w:tc>
        <w:tc>
          <w:tcPr>
            <w:tcW w:w="4681" w:type="dxa"/>
          </w:tcPr>
          <w:p w14:paraId="57866A0D" w14:textId="77777777" w:rsidR="002D33BB" w:rsidRPr="003464A0" w:rsidRDefault="002D33BB" w:rsidP="0BD412FC">
            <w:pPr>
              <w:jc w:val="both"/>
            </w:pPr>
            <w:r w:rsidRPr="0BD412FC">
              <w:rPr>
                <w:rFonts w:ascii="Times New Roman" w:hAnsi="Times New Roman" w:cs="Times New Roman"/>
                <w:b/>
                <w:bCs/>
              </w:rPr>
              <w:t>Mitte arvestatud.</w:t>
            </w:r>
          </w:p>
          <w:p w14:paraId="4E181960" w14:textId="122F30B5" w:rsidR="0BD412FC" w:rsidRDefault="0BD412FC" w:rsidP="0BD412FC">
            <w:pPr>
              <w:jc w:val="both"/>
              <w:rPr>
                <w:rFonts w:ascii="Times New Roman" w:hAnsi="Times New Roman" w:cs="Times New Roman"/>
                <w:b/>
                <w:bCs/>
              </w:rPr>
            </w:pPr>
          </w:p>
          <w:p w14:paraId="5A9F5F1F" w14:textId="77777777" w:rsidR="002D33BB" w:rsidRDefault="00943724" w:rsidP="0BD412FC">
            <w:pPr>
              <w:jc w:val="both"/>
              <w:rPr>
                <w:rFonts w:ascii="Times New Roman" w:hAnsi="Times New Roman" w:cs="Times New Roman"/>
              </w:rPr>
            </w:pPr>
            <w:r w:rsidRPr="0BD412FC">
              <w:rPr>
                <w:rFonts w:ascii="Times New Roman" w:hAnsi="Times New Roman" w:cs="Times New Roman"/>
              </w:rPr>
              <w:t xml:space="preserve">Kommenteeritava eelnõu eesmärgiks ei ole mitte üüriõiguse mahukas reform, vaid leevenduste pakkumine ühele </w:t>
            </w:r>
            <w:r w:rsidR="002D33BB" w:rsidRPr="0BD412FC">
              <w:rPr>
                <w:rFonts w:ascii="Times New Roman" w:hAnsi="Times New Roman" w:cs="Times New Roman"/>
              </w:rPr>
              <w:t>kitsale probleemile.</w:t>
            </w:r>
          </w:p>
          <w:p w14:paraId="445919B2" w14:textId="2F10FF68" w:rsidR="000B125B" w:rsidRPr="00025E00" w:rsidRDefault="002D33BB" w:rsidP="00E6585A">
            <w:pPr>
              <w:jc w:val="both"/>
              <w:rPr>
                <w:rFonts w:ascii="Times New Roman" w:hAnsi="Times New Roman" w:cs="Times New Roman"/>
              </w:rPr>
            </w:pPr>
            <w:r>
              <w:rPr>
                <w:rFonts w:ascii="Times New Roman" w:hAnsi="Times New Roman" w:cs="Times New Roman"/>
              </w:rPr>
              <w:t xml:space="preserve">Kirjeldatud </w:t>
            </w:r>
            <w:r w:rsidRPr="00122C0A">
              <w:rPr>
                <w:rFonts w:ascii="Times New Roman" w:hAnsi="Times New Roman" w:cs="Times New Roman"/>
              </w:rPr>
              <w:t xml:space="preserve">kokkulepped on ka kehtiva õiguse järgi lubatud. Paragrahvi 276 lg 2 kohaselt peab üürnik asja kasutama hoolikalt ja vastavalt sihtotstarbele, millest </w:t>
            </w:r>
            <w:proofErr w:type="spellStart"/>
            <w:r w:rsidRPr="00122C0A">
              <w:rPr>
                <w:rFonts w:ascii="Times New Roman" w:hAnsi="Times New Roman" w:cs="Times New Roman"/>
              </w:rPr>
              <w:t>üürileandmisel</w:t>
            </w:r>
            <w:proofErr w:type="spellEnd"/>
            <w:r w:rsidRPr="00122C0A">
              <w:rPr>
                <w:rFonts w:ascii="Times New Roman" w:hAnsi="Times New Roman" w:cs="Times New Roman"/>
              </w:rPr>
              <w:t xml:space="preserve"> lähtuti. See viitab, et on võimalikud ka kokkulepped selle kohta, kuidas üüritud ruumi kasutada ja mida seal teha võib</w:t>
            </w:r>
            <w:r>
              <w:rPr>
                <w:rFonts w:ascii="Times New Roman" w:hAnsi="Times New Roman" w:cs="Times New Roman"/>
              </w:rPr>
              <w:t xml:space="preserve">, nt kokku leppides </w:t>
            </w:r>
            <w:r w:rsidRPr="00122C0A">
              <w:rPr>
                <w:rFonts w:ascii="Times New Roman" w:hAnsi="Times New Roman" w:cs="Times New Roman"/>
              </w:rPr>
              <w:t xml:space="preserve">suitsetamise keelus </w:t>
            </w:r>
            <w:r>
              <w:rPr>
                <w:rFonts w:ascii="Times New Roman" w:hAnsi="Times New Roman" w:cs="Times New Roman"/>
              </w:rPr>
              <w:t>või loomapidamise piiramises</w:t>
            </w:r>
            <w:r w:rsidRPr="00122C0A">
              <w:rPr>
                <w:rFonts w:ascii="Times New Roman" w:hAnsi="Times New Roman" w:cs="Times New Roman"/>
              </w:rPr>
              <w:t>.</w:t>
            </w:r>
            <w:r>
              <w:rPr>
                <w:rFonts w:ascii="Times New Roman" w:hAnsi="Times New Roman" w:cs="Times New Roman"/>
              </w:rPr>
              <w:t xml:space="preserve"> Sama kinnitab seaduses olev võimalus kokku</w:t>
            </w:r>
            <w:r w:rsidRPr="00506C21">
              <w:rPr>
                <w:rFonts w:ascii="Times New Roman" w:hAnsi="Times New Roman" w:cs="Times New Roman"/>
              </w:rPr>
              <w:t xml:space="preserve"> leppida mitterahaliste kohustuste rikkumisel </w:t>
            </w:r>
            <w:r>
              <w:rPr>
                <w:rFonts w:ascii="Times New Roman" w:hAnsi="Times New Roman" w:cs="Times New Roman"/>
              </w:rPr>
              <w:t>l</w:t>
            </w:r>
            <w:r w:rsidRPr="00506C21">
              <w:rPr>
                <w:rFonts w:ascii="Times New Roman" w:hAnsi="Times New Roman" w:cs="Times New Roman"/>
              </w:rPr>
              <w:t xml:space="preserve">eppetrahvis. Leppetrahvi nõudeõigus tekib lepingu rikkumisel ja rikkumine, mille puhul leppetrahvi maksmises kokku lepitakse, peab olema </w:t>
            </w:r>
            <w:r>
              <w:rPr>
                <w:rFonts w:ascii="Times New Roman" w:hAnsi="Times New Roman" w:cs="Times New Roman"/>
              </w:rPr>
              <w:t xml:space="preserve">eelnevalt </w:t>
            </w:r>
            <w:r w:rsidRPr="00506C21">
              <w:rPr>
                <w:rFonts w:ascii="Times New Roman" w:hAnsi="Times New Roman" w:cs="Times New Roman"/>
              </w:rPr>
              <w:t>täpselt kindlaks määratud.</w:t>
            </w:r>
          </w:p>
        </w:tc>
      </w:tr>
      <w:tr w:rsidR="000B125B" w:rsidRPr="00025E00" w14:paraId="5B699C67" w14:textId="77777777" w:rsidTr="0BD412FC">
        <w:tc>
          <w:tcPr>
            <w:tcW w:w="567" w:type="dxa"/>
          </w:tcPr>
          <w:p w14:paraId="65918780" w14:textId="4483E617" w:rsidR="000B125B" w:rsidRDefault="00106981" w:rsidP="00106981">
            <w:pPr>
              <w:pStyle w:val="Normaallaad2"/>
              <w:jc w:val="both"/>
              <w:rPr>
                <w:rFonts w:ascii="Times New Roman" w:hAnsi="Times New Roman"/>
              </w:rPr>
            </w:pPr>
            <w:r w:rsidRPr="00106981">
              <w:rPr>
                <w:rFonts w:ascii="Times New Roman" w:hAnsi="Times New Roman"/>
              </w:rPr>
              <w:t>23</w:t>
            </w:r>
            <w:r w:rsidRPr="00C658C7">
              <w:rPr>
                <w:rFonts w:ascii="Times New Roman" w:hAnsi="Times New Roman"/>
              </w:rPr>
              <w:t>.</w:t>
            </w:r>
          </w:p>
        </w:tc>
        <w:tc>
          <w:tcPr>
            <w:tcW w:w="5100" w:type="dxa"/>
          </w:tcPr>
          <w:p w14:paraId="1B0817FD" w14:textId="3C6AC482" w:rsidR="000B125B" w:rsidRPr="000B125B" w:rsidRDefault="00907ECD" w:rsidP="00E6585A">
            <w:pPr>
              <w:jc w:val="both"/>
              <w:rPr>
                <w:rFonts w:ascii="Times New Roman" w:hAnsi="Times New Roman" w:cs="Times New Roman"/>
              </w:rPr>
            </w:pPr>
            <w:r w:rsidRPr="00907ECD">
              <w:rPr>
                <w:rFonts w:ascii="Times New Roman" w:hAnsi="Times New Roman" w:cs="Times New Roman"/>
              </w:rPr>
              <w:t>VÕS § 286 osas tuleb sisse viia täiendus, et lepingu sõlmimisel võivad osapooled välistada üürniku hüvitise nõudmise õiguse parenduste eest, mida üürnik tegi.</w:t>
            </w:r>
          </w:p>
        </w:tc>
        <w:tc>
          <w:tcPr>
            <w:tcW w:w="4681" w:type="dxa"/>
          </w:tcPr>
          <w:p w14:paraId="532965BD" w14:textId="77777777" w:rsidR="00A45DAF" w:rsidRPr="003464A0" w:rsidRDefault="00A45DAF" w:rsidP="0BD412FC">
            <w:pPr>
              <w:jc w:val="both"/>
            </w:pPr>
            <w:r w:rsidRPr="0BD412FC">
              <w:rPr>
                <w:rFonts w:ascii="Times New Roman" w:hAnsi="Times New Roman" w:cs="Times New Roman"/>
                <w:b/>
                <w:bCs/>
              </w:rPr>
              <w:t>Mitte arvestatud.</w:t>
            </w:r>
          </w:p>
          <w:p w14:paraId="409034B3" w14:textId="5224B9FA" w:rsidR="0BD412FC" w:rsidRDefault="0BD412FC" w:rsidP="0BD412FC">
            <w:pPr>
              <w:jc w:val="both"/>
              <w:rPr>
                <w:rFonts w:ascii="Times New Roman" w:hAnsi="Times New Roman" w:cs="Times New Roman"/>
                <w:b/>
                <w:bCs/>
              </w:rPr>
            </w:pPr>
          </w:p>
          <w:p w14:paraId="00C8CE49" w14:textId="77777777" w:rsidR="002D33BB" w:rsidRDefault="002D33BB" w:rsidP="0BD412FC">
            <w:pPr>
              <w:jc w:val="both"/>
              <w:rPr>
                <w:rFonts w:ascii="Times New Roman" w:hAnsi="Times New Roman" w:cs="Times New Roman"/>
              </w:rPr>
            </w:pPr>
            <w:r w:rsidRPr="0BD412FC">
              <w:rPr>
                <w:rFonts w:ascii="Times New Roman" w:hAnsi="Times New Roman" w:cs="Times New Roman"/>
              </w:rPr>
              <w:t>Kommenteeritava eelnõu eesmärk ei ole üüriõiguse mahukas reform, vaid kitsamalt üürilepingu lõppemise ja eluruumi vabastamisega seotud probleemide lahendamine.</w:t>
            </w:r>
          </w:p>
          <w:p w14:paraId="329E7520" w14:textId="77777777" w:rsidR="002D33BB" w:rsidRPr="003D29C7" w:rsidRDefault="002D33BB" w:rsidP="0BD412FC">
            <w:pPr>
              <w:jc w:val="both"/>
              <w:rPr>
                <w:rFonts w:ascii="Times New Roman" w:hAnsi="Times New Roman" w:cs="Times New Roman"/>
              </w:rPr>
            </w:pPr>
            <w:r w:rsidRPr="0BD412FC">
              <w:rPr>
                <w:rFonts w:ascii="Times New Roman" w:hAnsi="Times New Roman" w:cs="Times New Roman"/>
              </w:rPr>
              <w:t>VÕS § 286 reguleerib olukorda, kus üürileandja nõusolekul üürniku poolt tehtud parenduste või muudatuste tõttu on üüritud asja väärtus üürilepingu lõppemise ajaks oluliselt suurenenud. Sellisel juhul on põhjendatud säilitada üürnikule võimalus nõuda mõistlikku hüvitist, kuivõrd vastasel juhul võiks üürileandja saada üürniku arvel põhjendamatu varalise eelise.</w:t>
            </w:r>
          </w:p>
          <w:p w14:paraId="208CFA43" w14:textId="040025B8" w:rsidR="000B125B" w:rsidRPr="00025E00" w:rsidRDefault="002D33BB" w:rsidP="00E6585A">
            <w:pPr>
              <w:jc w:val="both"/>
              <w:rPr>
                <w:rFonts w:ascii="Times New Roman" w:hAnsi="Times New Roman" w:cs="Times New Roman"/>
              </w:rPr>
            </w:pPr>
            <w:r w:rsidRPr="003D29C7">
              <w:rPr>
                <w:rFonts w:ascii="Times New Roman" w:hAnsi="Times New Roman" w:cs="Times New Roman"/>
              </w:rPr>
              <w:lastRenderedPageBreak/>
              <w:t>Kui parendused on tehtud üürileandja nõusolekuta, tuleb võimaliku hüvitisnõude olemasolu hinnata konkreetse juhtumi asjaolude ja üldiste võlaõiguslike aluste järgi. Ka selliste nõuete täielikku etteulatuvat välistamist ei pea JDM põhjendatuks.</w:t>
            </w:r>
          </w:p>
        </w:tc>
      </w:tr>
      <w:tr w:rsidR="000B125B" w:rsidRPr="00025E00" w14:paraId="1764CB01" w14:textId="77777777" w:rsidTr="0BD412FC">
        <w:tc>
          <w:tcPr>
            <w:tcW w:w="567" w:type="dxa"/>
          </w:tcPr>
          <w:p w14:paraId="0E900531" w14:textId="1E68C2B9" w:rsidR="000B125B" w:rsidRDefault="00737B9C" w:rsidP="00737B9C">
            <w:pPr>
              <w:pStyle w:val="Normaallaad2"/>
              <w:jc w:val="both"/>
              <w:rPr>
                <w:rFonts w:ascii="Times New Roman" w:hAnsi="Times New Roman"/>
              </w:rPr>
            </w:pPr>
            <w:r w:rsidRPr="00737B9C">
              <w:rPr>
                <w:rFonts w:ascii="Times New Roman" w:hAnsi="Times New Roman"/>
              </w:rPr>
              <w:lastRenderedPageBreak/>
              <w:t>24</w:t>
            </w:r>
            <w:r w:rsidRPr="00445665">
              <w:rPr>
                <w:rFonts w:ascii="Times New Roman" w:hAnsi="Times New Roman"/>
              </w:rPr>
              <w:t>.</w:t>
            </w:r>
          </w:p>
        </w:tc>
        <w:tc>
          <w:tcPr>
            <w:tcW w:w="5100" w:type="dxa"/>
          </w:tcPr>
          <w:p w14:paraId="4623E7AA" w14:textId="5CCC35DD" w:rsidR="000B125B" w:rsidRPr="000B125B" w:rsidRDefault="00AF2D2B" w:rsidP="00E6585A">
            <w:pPr>
              <w:jc w:val="both"/>
              <w:rPr>
                <w:rFonts w:ascii="Times New Roman" w:hAnsi="Times New Roman" w:cs="Times New Roman"/>
              </w:rPr>
            </w:pPr>
            <w:r w:rsidRPr="00AF2D2B">
              <w:rPr>
                <w:rFonts w:ascii="Times New Roman" w:hAnsi="Times New Roman" w:cs="Times New Roman"/>
              </w:rPr>
              <w:t>Teeme ettepaneku tühistada VÕS § 291 lg 4 – eelmise üürileandja seadmine käendaja rolli uue omaniku poolt tema kohustuste täitmisel on ebaõige, sest uus üürileandja peab ise vastutama lepingust tulenevate kohustuste rikkumise eest.</w:t>
            </w:r>
          </w:p>
        </w:tc>
        <w:tc>
          <w:tcPr>
            <w:tcW w:w="4681" w:type="dxa"/>
          </w:tcPr>
          <w:p w14:paraId="74E24E30" w14:textId="77777777" w:rsidR="00505075" w:rsidRPr="00F12FC9" w:rsidRDefault="00505075" w:rsidP="00505075">
            <w:r w:rsidRPr="0BD412FC">
              <w:rPr>
                <w:rFonts w:ascii="Times New Roman" w:hAnsi="Times New Roman" w:cs="Times New Roman"/>
                <w:b/>
                <w:bCs/>
              </w:rPr>
              <w:t>Mitte arvestatud.</w:t>
            </w:r>
          </w:p>
          <w:p w14:paraId="56B3156B" w14:textId="654648A7" w:rsidR="0BD412FC" w:rsidRDefault="0BD412FC" w:rsidP="0BD412FC">
            <w:pPr>
              <w:rPr>
                <w:rFonts w:ascii="Times New Roman" w:hAnsi="Times New Roman" w:cs="Times New Roman"/>
                <w:b/>
                <w:bCs/>
              </w:rPr>
            </w:pPr>
          </w:p>
          <w:p w14:paraId="28DE6B05" w14:textId="77777777" w:rsidR="00505075" w:rsidRDefault="00505075" w:rsidP="0BD412FC">
            <w:pPr>
              <w:jc w:val="both"/>
              <w:rPr>
                <w:rFonts w:ascii="Times New Roman" w:hAnsi="Times New Roman" w:cs="Times New Roman"/>
              </w:rPr>
            </w:pPr>
            <w:r w:rsidRPr="0BD412FC">
              <w:rPr>
                <w:rFonts w:ascii="Times New Roman" w:hAnsi="Times New Roman" w:cs="Times New Roman"/>
              </w:rPr>
              <w:t>Kommenteeritava eelnõu eesmärk ei ole üüriõiguse mahukas reform, vaid kitsamalt üürilepingu lõppemise ja eluruumi vabastamisega seotud probleemide lahendamine.</w:t>
            </w:r>
          </w:p>
          <w:p w14:paraId="77BC61B9" w14:textId="77777777" w:rsidR="005178B3" w:rsidRPr="005A77A2" w:rsidRDefault="005178B3" w:rsidP="0BD412FC">
            <w:pPr>
              <w:jc w:val="both"/>
              <w:rPr>
                <w:rFonts w:ascii="Times New Roman" w:hAnsi="Times New Roman" w:cs="Times New Roman"/>
              </w:rPr>
            </w:pPr>
            <w:r w:rsidRPr="0BD412FC">
              <w:rPr>
                <w:rFonts w:ascii="Times New Roman" w:hAnsi="Times New Roman" w:cs="Times New Roman"/>
              </w:rPr>
              <w:t>Selle reegli eesmärk on tagada § 291 lõigetes 1–3 sätestatu tegelik toimimine seeläbi, et üürileandjal ei oleks võimalik võõrandada eluruumi pahatahtlikult isikule, kes paneb toime selliseid lepingurikkumisi, mille eesmärk on suunata üürnikku ise lepingut lõpetama.</w:t>
            </w:r>
          </w:p>
          <w:p w14:paraId="10FDFE48" w14:textId="77777777" w:rsidR="005178B3" w:rsidRPr="005A77A2" w:rsidRDefault="005178B3" w:rsidP="0BD412FC">
            <w:pPr>
              <w:jc w:val="both"/>
              <w:rPr>
                <w:rFonts w:ascii="Times New Roman" w:hAnsi="Times New Roman" w:cs="Times New Roman"/>
              </w:rPr>
            </w:pPr>
            <w:r w:rsidRPr="0BD412FC">
              <w:rPr>
                <w:rFonts w:ascii="Times New Roman" w:hAnsi="Times New Roman" w:cs="Times New Roman"/>
              </w:rPr>
              <w:t>Kui eelmine üürileandja täidab kohustuse üürniku ees, võib tal VÕS § 152 alusel tekkida tagasinõue uue üürileandja vastu. Seega jääb lõppastmes rikkumise eest vastutama isik, kelle tegevusest rikkumine tulenes.</w:t>
            </w:r>
          </w:p>
          <w:p w14:paraId="6A7B4DCE" w14:textId="7B10BE3C" w:rsidR="000B125B" w:rsidRPr="00025E00" w:rsidRDefault="005178B3" w:rsidP="00E6585A">
            <w:pPr>
              <w:jc w:val="both"/>
              <w:rPr>
                <w:rFonts w:ascii="Times New Roman" w:hAnsi="Times New Roman" w:cs="Times New Roman"/>
              </w:rPr>
            </w:pPr>
            <w:r w:rsidRPr="005A77A2">
              <w:rPr>
                <w:rFonts w:ascii="Times New Roman" w:hAnsi="Times New Roman" w:cs="Times New Roman"/>
              </w:rPr>
              <w:t>JDM-</w:t>
            </w:r>
            <w:proofErr w:type="spellStart"/>
            <w:r w:rsidRPr="005A77A2">
              <w:rPr>
                <w:rFonts w:ascii="Times New Roman" w:hAnsi="Times New Roman" w:cs="Times New Roman"/>
              </w:rPr>
              <w:t>le</w:t>
            </w:r>
            <w:proofErr w:type="spellEnd"/>
            <w:r w:rsidRPr="005A77A2">
              <w:rPr>
                <w:rFonts w:ascii="Times New Roman" w:hAnsi="Times New Roman" w:cs="Times New Roman"/>
              </w:rPr>
              <w:t xml:space="preserve"> teadaolevalt ei ole praktikas ilmnenud selliseid probleeme, mis põhjendaksid VÕS § 291 lg 4 kehtetuks tunnistamist. Sätte algne kaitse-eesmärk on jätkuvalt asjakohane, mistõttu ei pea JDM ettepanekut põhjendatuks.</w:t>
            </w:r>
          </w:p>
        </w:tc>
      </w:tr>
      <w:tr w:rsidR="000B125B" w:rsidRPr="00025E00" w14:paraId="47438C02" w14:textId="77777777" w:rsidTr="0BD412FC">
        <w:tc>
          <w:tcPr>
            <w:tcW w:w="567" w:type="dxa"/>
          </w:tcPr>
          <w:p w14:paraId="74696E52" w14:textId="5A3151E8" w:rsidR="000B125B" w:rsidRDefault="008C3E8F" w:rsidP="008C3E8F">
            <w:pPr>
              <w:pStyle w:val="Normaallaad2"/>
              <w:jc w:val="both"/>
              <w:rPr>
                <w:rFonts w:ascii="Times New Roman" w:hAnsi="Times New Roman"/>
              </w:rPr>
            </w:pPr>
            <w:r w:rsidRPr="008C3E8F">
              <w:rPr>
                <w:rFonts w:ascii="Times New Roman" w:hAnsi="Times New Roman"/>
              </w:rPr>
              <w:t>25</w:t>
            </w:r>
            <w:r w:rsidRPr="00E5636A">
              <w:rPr>
                <w:rFonts w:ascii="Times New Roman" w:hAnsi="Times New Roman"/>
              </w:rPr>
              <w:t>.</w:t>
            </w:r>
          </w:p>
        </w:tc>
        <w:tc>
          <w:tcPr>
            <w:tcW w:w="5100" w:type="dxa"/>
          </w:tcPr>
          <w:p w14:paraId="0BBA2ADD" w14:textId="552F2D52" w:rsidR="000B125B" w:rsidRPr="000B125B" w:rsidRDefault="00010221" w:rsidP="00E6585A">
            <w:pPr>
              <w:jc w:val="both"/>
              <w:rPr>
                <w:rFonts w:ascii="Times New Roman" w:hAnsi="Times New Roman" w:cs="Times New Roman"/>
              </w:rPr>
            </w:pPr>
            <w:r w:rsidRPr="00010221">
              <w:rPr>
                <w:rFonts w:ascii="Times New Roman" w:hAnsi="Times New Roman" w:cs="Times New Roman"/>
              </w:rPr>
              <w:t>VÕS § 316 osas oleme seisukohal, et ülesütlemise aluseks peab piisama ühe kuu pikkusest võlgnevusest, kui siia lisada veel ka ülesütlemisega hoiatamise kohustus. Võrdluseks võib tuua näite, kus riigile kuuluv võrguettevõtja võib ühe hoiatusega</w:t>
            </w:r>
            <w:r w:rsidR="00EA5D0F">
              <w:rPr>
                <w:rFonts w:ascii="Times New Roman" w:hAnsi="Times New Roman" w:cs="Times New Roman"/>
              </w:rPr>
              <w:t xml:space="preserve"> </w:t>
            </w:r>
            <w:r w:rsidR="00EA5D0F" w:rsidRPr="00EA5D0F">
              <w:rPr>
                <w:rFonts w:ascii="Times New Roman" w:hAnsi="Times New Roman" w:cs="Times New Roman"/>
              </w:rPr>
              <w:t>katkestada elektrivõrguteenuse osutamise, kui tarbija jääb võlgu. Seadusandja peaks eraõiguslikke suhteid võrdsetel alustel käsitlema ja mitte panema omanikku üürnikku krediteerima.</w:t>
            </w:r>
          </w:p>
        </w:tc>
        <w:tc>
          <w:tcPr>
            <w:tcW w:w="4681" w:type="dxa"/>
          </w:tcPr>
          <w:p w14:paraId="3F7FC5BD" w14:textId="12CABC76" w:rsidR="00254F26" w:rsidRDefault="00254F26" w:rsidP="0BD412FC">
            <w:pPr>
              <w:jc w:val="both"/>
              <w:rPr>
                <w:rFonts w:ascii="Times New Roman" w:hAnsi="Times New Roman" w:cs="Times New Roman"/>
                <w:b/>
                <w:bCs/>
              </w:rPr>
            </w:pPr>
            <w:r w:rsidRPr="0BD412FC">
              <w:rPr>
                <w:rFonts w:ascii="Times New Roman" w:hAnsi="Times New Roman" w:cs="Times New Roman"/>
                <w:b/>
                <w:bCs/>
              </w:rPr>
              <w:t>Arvestatud osaliselt.</w:t>
            </w:r>
          </w:p>
          <w:p w14:paraId="2C4419A3" w14:textId="77777777" w:rsidR="00254F26" w:rsidRDefault="00254F26" w:rsidP="00254F26">
            <w:pPr>
              <w:jc w:val="both"/>
              <w:rPr>
                <w:rFonts w:ascii="Times New Roman" w:hAnsi="Times New Roman" w:cs="Times New Roman"/>
              </w:rPr>
            </w:pPr>
          </w:p>
          <w:p w14:paraId="023E07B3" w14:textId="4C28422E" w:rsidR="00254F26" w:rsidRPr="00254F26" w:rsidRDefault="00254F26" w:rsidP="00254F26">
            <w:pPr>
              <w:jc w:val="both"/>
              <w:rPr>
                <w:rFonts w:ascii="Times New Roman" w:hAnsi="Times New Roman" w:cs="Times New Roman"/>
              </w:rPr>
            </w:pPr>
            <w:r w:rsidRPr="00254F26">
              <w:rPr>
                <w:rFonts w:ascii="Times New Roman" w:hAnsi="Times New Roman" w:cs="Times New Roman"/>
              </w:rPr>
              <w:t>Eelnõu eesmärk on võimaldada üürileandjal reageerida makseviivitusele senisest varem olukorras, kus üürniku võlgnevus on sisuliselt oluline. Selleks muudetakse VÕS § 316 lõike 1 regulatsiooni selliselt, et ülesütlemise alus ei sõltu enam tingimata kahe järjestikuse maksetähtpäeva möödumisest, vaid on seotud vähemalt ühe kuu ulatuses rahalise võlgnevusega.</w:t>
            </w:r>
          </w:p>
          <w:p w14:paraId="20BA182D" w14:textId="77777777" w:rsidR="00254F26" w:rsidRPr="00254F26" w:rsidRDefault="00254F26" w:rsidP="00254F26">
            <w:pPr>
              <w:jc w:val="both"/>
              <w:rPr>
                <w:rFonts w:ascii="Times New Roman" w:hAnsi="Times New Roman" w:cs="Times New Roman"/>
              </w:rPr>
            </w:pPr>
            <w:r w:rsidRPr="00254F26">
              <w:rPr>
                <w:rFonts w:ascii="Times New Roman" w:hAnsi="Times New Roman" w:cs="Times New Roman"/>
              </w:rPr>
              <w:t xml:space="preserve">Samas ei pea JDM põhjendatuks hoiatuskohustusest loobumist. Eluruumi üürilepingu ülesütlemise tagajärjeks võib olla isiku kodu kaotamine, mistõttu peab üürnikule jääma võimalus võlgnevus täiendava tähtaja jooksul kõrvaldada. Hoiatus ei tähenda üürileandja ebamõistlikku kohustust üürnikku krediteerida, vaid on proportsionaalne </w:t>
            </w:r>
            <w:r w:rsidRPr="00254F26">
              <w:rPr>
                <w:rFonts w:ascii="Times New Roman" w:hAnsi="Times New Roman" w:cs="Times New Roman"/>
              </w:rPr>
              <w:lastRenderedPageBreak/>
              <w:t>kaitsemehhanism juhuslike või lühiajaliste makseraskuste korral.</w:t>
            </w:r>
          </w:p>
          <w:p w14:paraId="000B297F" w14:textId="1E3E2808" w:rsidR="000B125B" w:rsidRPr="00025E00" w:rsidRDefault="00254F26" w:rsidP="00254F26">
            <w:pPr>
              <w:jc w:val="both"/>
              <w:rPr>
                <w:rFonts w:ascii="Times New Roman" w:hAnsi="Times New Roman" w:cs="Times New Roman"/>
              </w:rPr>
            </w:pPr>
            <w:r w:rsidRPr="00254F26">
              <w:rPr>
                <w:rFonts w:ascii="Times New Roman" w:hAnsi="Times New Roman" w:cs="Times New Roman"/>
              </w:rPr>
              <w:t>Eelnõu täpsustamisel loobutakse samas „olulise osa“ eraldi lahendusest ning § 316 lõike 1 alused sõnastatakse kitsamalt, et vältida normide kattumist ja tagada, et ülesütlemise alus ei tekiks marginaalse võlgnevuse tõttu.</w:t>
            </w:r>
          </w:p>
        </w:tc>
      </w:tr>
      <w:tr w:rsidR="00B65D79" w:rsidRPr="00025E00" w14:paraId="4A9D29FD" w14:textId="77777777" w:rsidTr="0BD412FC">
        <w:tc>
          <w:tcPr>
            <w:tcW w:w="567" w:type="dxa"/>
          </w:tcPr>
          <w:p w14:paraId="7F7A9F57" w14:textId="77777777" w:rsidR="00025E00" w:rsidRPr="00025E00" w:rsidRDefault="002D2199">
            <w:pPr>
              <w:pStyle w:val="Normaallaad2"/>
              <w:jc w:val="both"/>
            </w:pPr>
            <w:r w:rsidRPr="002D2199">
              <w:rPr>
                <w:rFonts w:ascii="Times New Roman" w:hAnsi="Times New Roman"/>
              </w:rPr>
              <w:lastRenderedPageBreak/>
              <w:t>26</w:t>
            </w:r>
            <w:r w:rsidRPr="00030B19">
              <w:rPr>
                <w:rFonts w:ascii="Times New Roman" w:hAnsi="Times New Roman"/>
              </w:rPr>
              <w:t>.</w:t>
            </w:r>
          </w:p>
          <w:p w14:paraId="18219D3F" w14:textId="3639499C" w:rsidR="00B65D79" w:rsidRDefault="00B65D79" w:rsidP="0027002C">
            <w:pPr>
              <w:pStyle w:val="Normaallaad2"/>
              <w:jc w:val="both"/>
              <w:rPr>
                <w:rFonts w:ascii="Times New Roman" w:hAnsi="Times New Roman"/>
              </w:rPr>
            </w:pPr>
          </w:p>
        </w:tc>
        <w:tc>
          <w:tcPr>
            <w:tcW w:w="5100" w:type="dxa"/>
          </w:tcPr>
          <w:p w14:paraId="5C9A3168" w14:textId="4C4E96AC" w:rsidR="00B65D79" w:rsidRPr="00010221" w:rsidRDefault="00B65D79" w:rsidP="00E6585A">
            <w:pPr>
              <w:jc w:val="both"/>
              <w:rPr>
                <w:rFonts w:ascii="Times New Roman" w:hAnsi="Times New Roman" w:cs="Times New Roman"/>
              </w:rPr>
            </w:pPr>
            <w:r w:rsidRPr="00B65D79">
              <w:rPr>
                <w:rFonts w:ascii="Times New Roman" w:hAnsi="Times New Roman" w:cs="Times New Roman"/>
              </w:rPr>
              <w:t>VÕS § 335 (üüritud asja tagastamisega viivitamisest tulenevad nõuded) jätta välja esimese lause teine pool: "välja arvatud juhul kui üürnik peab asja õigustatult kinni tema poolt tehtud kulutuste tasumise tagamiseks", kuna asja reaalne kasutamine üürniku poolt peab olema ka üürileandjale tasustatud ja samas ei välista see üürniku kulude hüvitamise või tasaarvestamise nõuet. Selle põhimõtte sätestamine on oluline nn puuküürnike tegevuse piiramiseks.</w:t>
            </w:r>
          </w:p>
        </w:tc>
        <w:tc>
          <w:tcPr>
            <w:tcW w:w="4681" w:type="dxa"/>
          </w:tcPr>
          <w:p w14:paraId="0E408D43" w14:textId="77777777" w:rsidR="00D87752" w:rsidRPr="00CD49F1" w:rsidRDefault="00D87752" w:rsidP="0BD412FC">
            <w:pPr>
              <w:jc w:val="both"/>
            </w:pPr>
            <w:r w:rsidRPr="0BD412FC">
              <w:rPr>
                <w:rFonts w:ascii="Times New Roman" w:hAnsi="Times New Roman" w:cs="Times New Roman"/>
                <w:b/>
                <w:bCs/>
              </w:rPr>
              <w:t>Mitte arvestatud</w:t>
            </w:r>
            <w:r w:rsidRPr="0BD412FC">
              <w:rPr>
                <w:rFonts w:ascii="Times New Roman" w:hAnsi="Times New Roman" w:cs="Times New Roman"/>
              </w:rPr>
              <w:t>.</w:t>
            </w:r>
          </w:p>
          <w:p w14:paraId="6C6C4EC9" w14:textId="1CBD3CCD" w:rsidR="0BD412FC" w:rsidRDefault="0BD412FC" w:rsidP="0BD412FC">
            <w:pPr>
              <w:jc w:val="both"/>
              <w:rPr>
                <w:rFonts w:ascii="Times New Roman" w:hAnsi="Times New Roman" w:cs="Times New Roman"/>
              </w:rPr>
            </w:pPr>
          </w:p>
          <w:p w14:paraId="5D77F41E" w14:textId="77777777" w:rsidR="00D87752" w:rsidRDefault="00D87752" w:rsidP="0BD412FC">
            <w:pPr>
              <w:jc w:val="both"/>
              <w:rPr>
                <w:rFonts w:ascii="Times New Roman" w:hAnsi="Times New Roman" w:cs="Times New Roman"/>
              </w:rPr>
            </w:pPr>
            <w:r w:rsidRPr="0BD412FC">
              <w:rPr>
                <w:rFonts w:ascii="Times New Roman" w:hAnsi="Times New Roman" w:cs="Times New Roman"/>
              </w:rPr>
              <w:t xml:space="preserve">Paragrahvis 335 on sätestatud reeglid, mis kohalduvad juhul, kui üürnik viivitab pärast lepingu lõppu üüritud asja tagastamisega. Sellisel juhul on üürileandjal endiselt õigus kokkulepitud üürile või üürile, mis on samasuguses asukohas samasuguse asja puhul tavaline. Samas ei ole üürileandjal seda õigust, kui üürnik peab asja õigustatult kinni tema poolt tehtud kulutuste tasumise tagamiseks. See kujutab endast sisuliselt olukorda, kus üürnikul on üürileandja vastu nõue, mida viimane ei ole täitnud. Üldisemalt väljendab sama põhimõtet </w:t>
            </w:r>
            <w:proofErr w:type="spellStart"/>
            <w:r w:rsidRPr="0BD412FC">
              <w:rPr>
                <w:rFonts w:ascii="Times New Roman" w:hAnsi="Times New Roman" w:cs="Times New Roman"/>
              </w:rPr>
              <w:t>VÕS-i</w:t>
            </w:r>
            <w:proofErr w:type="spellEnd"/>
            <w:r w:rsidRPr="0BD412FC">
              <w:rPr>
                <w:rFonts w:ascii="Times New Roman" w:hAnsi="Times New Roman" w:cs="Times New Roman"/>
              </w:rPr>
              <w:t xml:space="preserve"> üldosas sätestatud omapoolse kohustuse täitmisest keeldumise regulatsioon §-des 110 ja 111.</w:t>
            </w:r>
          </w:p>
          <w:p w14:paraId="2266537A" w14:textId="5DDD0640" w:rsidR="00B65D79" w:rsidRPr="00025E00" w:rsidRDefault="00D87752" w:rsidP="00E6585A">
            <w:pPr>
              <w:jc w:val="both"/>
              <w:rPr>
                <w:rFonts w:ascii="Times New Roman" w:hAnsi="Times New Roman" w:cs="Times New Roman"/>
              </w:rPr>
            </w:pPr>
            <w:r w:rsidRPr="00916283">
              <w:rPr>
                <w:rFonts w:ascii="Times New Roman" w:hAnsi="Times New Roman" w:cs="Times New Roman"/>
              </w:rPr>
              <w:t>JDM rõhutab, et VÕS § 335 esimese lause teises pooles nimetatud erand ei kohaldu igasuguse tagastamisega viivitamise korral, vaid üksnes juhul, kui üürnik peab asja kinni õigustatult tema poolt tehtud kulutuste tasumise tagamiseks. Kui kinnipidamisõiguse eeldused ei ole täidetud või üürnik kasutab seda pahauskselt, ei välista säte üürileandja nõudeid asja tagastamisega viivitamisest tulenevalt. Seetõttu ei saa sätet käsitada nn puuküürnike tegevust soodustavana, vaid tegemist on tasakaalustava reegliga olukorraks, kus üürileandja ise ei ole täitnud üürniku põhjendatud nõuet.</w:t>
            </w:r>
          </w:p>
        </w:tc>
      </w:tr>
      <w:tr w:rsidR="00E140DA" w:rsidRPr="00025E00" w14:paraId="21D2968B" w14:textId="77777777" w:rsidTr="0BD412FC">
        <w:tc>
          <w:tcPr>
            <w:tcW w:w="567" w:type="dxa"/>
          </w:tcPr>
          <w:p w14:paraId="51BE3D2D" w14:textId="6F9B5BAF" w:rsidR="00E140DA" w:rsidRDefault="0027619E" w:rsidP="0027619E">
            <w:pPr>
              <w:pStyle w:val="Normaallaad2"/>
              <w:jc w:val="both"/>
              <w:rPr>
                <w:rFonts w:ascii="Times New Roman" w:hAnsi="Times New Roman"/>
              </w:rPr>
            </w:pPr>
            <w:r w:rsidRPr="0027619E">
              <w:rPr>
                <w:rFonts w:ascii="Times New Roman" w:hAnsi="Times New Roman"/>
              </w:rPr>
              <w:t>27</w:t>
            </w:r>
            <w:r w:rsidRPr="006B1CF0">
              <w:rPr>
                <w:rFonts w:ascii="Times New Roman" w:hAnsi="Times New Roman"/>
              </w:rPr>
              <w:t>.</w:t>
            </w:r>
          </w:p>
        </w:tc>
        <w:tc>
          <w:tcPr>
            <w:tcW w:w="5100" w:type="dxa"/>
          </w:tcPr>
          <w:p w14:paraId="0A3DD7D2" w14:textId="58BA72B4" w:rsidR="00E140DA" w:rsidRPr="00B65D79" w:rsidRDefault="00E140DA" w:rsidP="00E6585A">
            <w:pPr>
              <w:jc w:val="both"/>
              <w:rPr>
                <w:rFonts w:ascii="Times New Roman" w:hAnsi="Times New Roman" w:cs="Times New Roman"/>
              </w:rPr>
            </w:pPr>
            <w:r w:rsidRPr="00E140DA">
              <w:rPr>
                <w:rFonts w:ascii="Times New Roman" w:hAnsi="Times New Roman" w:cs="Times New Roman"/>
              </w:rPr>
              <w:t>Eelnõu vajab ka rakendussätet, mille kohaselt kohalduvad seadusest tulenevad muudatused ka olemasolevate üürisuhete suhtes.</w:t>
            </w:r>
          </w:p>
        </w:tc>
        <w:tc>
          <w:tcPr>
            <w:tcW w:w="4681" w:type="dxa"/>
          </w:tcPr>
          <w:p w14:paraId="4244DAF2" w14:textId="77777777" w:rsidR="00FF0E54" w:rsidRPr="002045B7" w:rsidRDefault="00FF0E54" w:rsidP="00FF0E54">
            <w:pPr>
              <w:jc w:val="both"/>
            </w:pPr>
            <w:r w:rsidRPr="0BD412FC">
              <w:rPr>
                <w:rFonts w:ascii="Times New Roman" w:hAnsi="Times New Roman" w:cs="Times New Roman"/>
                <w:b/>
                <w:bCs/>
              </w:rPr>
              <w:t>Mitte arvestatud.</w:t>
            </w:r>
          </w:p>
          <w:p w14:paraId="13B31546" w14:textId="2F3E0C56" w:rsidR="0BD412FC" w:rsidRDefault="0BD412FC" w:rsidP="0BD412FC">
            <w:pPr>
              <w:jc w:val="both"/>
              <w:rPr>
                <w:rFonts w:ascii="Times New Roman" w:hAnsi="Times New Roman" w:cs="Times New Roman"/>
                <w:b/>
                <w:bCs/>
              </w:rPr>
            </w:pPr>
          </w:p>
          <w:p w14:paraId="018D390F" w14:textId="669055E5" w:rsidR="00E140DA" w:rsidRPr="00025E00" w:rsidRDefault="00FF0E54" w:rsidP="00E6585A">
            <w:pPr>
              <w:jc w:val="both"/>
              <w:rPr>
                <w:rFonts w:ascii="Times New Roman" w:hAnsi="Times New Roman" w:cs="Times New Roman"/>
              </w:rPr>
            </w:pPr>
            <w:r w:rsidRPr="0062123F">
              <w:rPr>
                <w:rFonts w:ascii="Times New Roman" w:hAnsi="Times New Roman" w:cs="Times New Roman"/>
              </w:rPr>
              <w:t xml:space="preserve">Üürilepingu näol on tegemist kestvuslepinguga. Kui seadus muutub, siis üldreegli kohaselt tuleb kestvuslepingute puhul edaspidi lähtuda muutunud reeglitest.  </w:t>
            </w:r>
          </w:p>
        </w:tc>
      </w:tr>
      <w:tr w:rsidR="00A85DE3" w:rsidRPr="00025E00" w14:paraId="093633B8" w14:textId="77777777" w:rsidTr="0BD412FC">
        <w:tc>
          <w:tcPr>
            <w:tcW w:w="10348" w:type="dxa"/>
            <w:gridSpan w:val="3"/>
          </w:tcPr>
          <w:p w14:paraId="4AF08BF6" w14:textId="021AE7C4" w:rsidR="00A85DE3" w:rsidRPr="00025E00" w:rsidRDefault="00A85DE3" w:rsidP="00E6585A">
            <w:pPr>
              <w:jc w:val="both"/>
              <w:rPr>
                <w:rFonts w:ascii="Times New Roman" w:hAnsi="Times New Roman" w:cs="Times New Roman"/>
              </w:rPr>
            </w:pPr>
            <w:r>
              <w:rPr>
                <w:rFonts w:ascii="Times New Roman" w:hAnsi="Times New Roman" w:cs="Times New Roman"/>
                <w:b/>
                <w:bCs/>
              </w:rPr>
              <w:t>Eesti Kinnisvarafirmade Liit</w:t>
            </w:r>
          </w:p>
        </w:tc>
      </w:tr>
      <w:tr w:rsidR="00A85DE3" w:rsidRPr="00025E00" w14:paraId="44D25D1A" w14:textId="77777777" w:rsidTr="0BD412FC">
        <w:tc>
          <w:tcPr>
            <w:tcW w:w="567" w:type="dxa"/>
          </w:tcPr>
          <w:p w14:paraId="70AAE63F" w14:textId="072522AC" w:rsidR="00A85DE3" w:rsidRDefault="00A52083" w:rsidP="00A52083">
            <w:pPr>
              <w:pStyle w:val="Normaallaad2"/>
              <w:jc w:val="both"/>
              <w:rPr>
                <w:rFonts w:ascii="Times New Roman" w:hAnsi="Times New Roman"/>
              </w:rPr>
            </w:pPr>
            <w:r w:rsidRPr="00A52083">
              <w:rPr>
                <w:rFonts w:ascii="Times New Roman" w:hAnsi="Times New Roman"/>
              </w:rPr>
              <w:t>28</w:t>
            </w:r>
            <w:r w:rsidRPr="006A0584">
              <w:rPr>
                <w:rFonts w:ascii="Times New Roman" w:hAnsi="Times New Roman"/>
              </w:rPr>
              <w:t>.</w:t>
            </w:r>
          </w:p>
        </w:tc>
        <w:tc>
          <w:tcPr>
            <w:tcW w:w="5100" w:type="dxa"/>
          </w:tcPr>
          <w:p w14:paraId="674FE636" w14:textId="1173C0DC" w:rsidR="00A85DE3" w:rsidRPr="00025E00" w:rsidRDefault="0014128D" w:rsidP="00E6585A">
            <w:pPr>
              <w:jc w:val="both"/>
              <w:rPr>
                <w:rFonts w:ascii="Times New Roman" w:hAnsi="Times New Roman" w:cs="Times New Roman"/>
              </w:rPr>
            </w:pPr>
            <w:r>
              <w:rPr>
                <w:rFonts w:ascii="Times New Roman" w:hAnsi="Times New Roman" w:cs="Times New Roman"/>
              </w:rPr>
              <w:t>E</w:t>
            </w:r>
            <w:r w:rsidRPr="0014128D">
              <w:rPr>
                <w:rFonts w:ascii="Times New Roman" w:hAnsi="Times New Roman" w:cs="Times New Roman"/>
              </w:rPr>
              <w:t>elnõu tegeleb vaid eluruumide „puuküürnikega“, kuid sarnane, isegi tõsisem probleem esineb ka äriruumide üüriturul.</w:t>
            </w:r>
            <w:r w:rsidR="00D840E8">
              <w:t xml:space="preserve"> </w:t>
            </w:r>
            <w:r w:rsidR="00D840E8" w:rsidRPr="00D840E8">
              <w:rPr>
                <w:rFonts w:ascii="Times New Roman" w:hAnsi="Times New Roman" w:cs="Times New Roman"/>
              </w:rPr>
              <w:t xml:space="preserve">Olukorra lahenduseks oleks valduse tagastamise tingimuste lihtsustamine: kui äriruumi üürnik ei ole mõistliku (nt 30 päeva </w:t>
            </w:r>
            <w:r w:rsidR="00D840E8" w:rsidRPr="00D840E8">
              <w:rPr>
                <w:rFonts w:ascii="Times New Roman" w:hAnsi="Times New Roman" w:cs="Times New Roman"/>
              </w:rPr>
              <w:lastRenderedPageBreak/>
              <w:t>jooksul lepingu lõppemisest) äriruumi valdust üürileandjale tagastanud, ei loeta üürileandja poolt äriruumi valduse ülevõtmist omavoliliseks sisenemiseks ega üürniku valdusõiguse rikkumiseks. Üürnikul on õigus nõuda üürileandja poolt valduse ülevõtmisega tekitatud kahju hüvitamist.  Eluruumide puhul kaitseb üürnikke põhiõigus kodu puutumatusele, kuid äriruumi puhul seda piirangut ei ole.</w:t>
            </w:r>
          </w:p>
        </w:tc>
        <w:tc>
          <w:tcPr>
            <w:tcW w:w="4681" w:type="dxa"/>
          </w:tcPr>
          <w:p w14:paraId="0F5437DF" w14:textId="77777777" w:rsidR="00502783" w:rsidRPr="002045B7" w:rsidRDefault="00502783" w:rsidP="0BD412FC">
            <w:pPr>
              <w:jc w:val="both"/>
            </w:pPr>
            <w:r w:rsidRPr="0BD412FC">
              <w:rPr>
                <w:rFonts w:ascii="Times New Roman" w:hAnsi="Times New Roman" w:cs="Times New Roman"/>
                <w:b/>
                <w:bCs/>
              </w:rPr>
              <w:lastRenderedPageBreak/>
              <w:t>Mitte arvestatud.</w:t>
            </w:r>
          </w:p>
          <w:p w14:paraId="26ED33D0" w14:textId="3A53BB4F" w:rsidR="0BD412FC" w:rsidRDefault="0BD412FC" w:rsidP="0BD412FC">
            <w:pPr>
              <w:jc w:val="both"/>
              <w:rPr>
                <w:rFonts w:ascii="Times New Roman" w:hAnsi="Times New Roman" w:cs="Times New Roman"/>
                <w:b/>
                <w:bCs/>
              </w:rPr>
            </w:pPr>
          </w:p>
          <w:p w14:paraId="2CF00F26" w14:textId="77777777" w:rsidR="00502783" w:rsidRDefault="00502783" w:rsidP="0BD412FC">
            <w:pPr>
              <w:jc w:val="both"/>
              <w:rPr>
                <w:rFonts w:ascii="Times New Roman" w:hAnsi="Times New Roman" w:cs="Times New Roman"/>
              </w:rPr>
            </w:pPr>
            <w:r w:rsidRPr="0BD412FC">
              <w:rPr>
                <w:rFonts w:ascii="Times New Roman" w:hAnsi="Times New Roman" w:cs="Times New Roman"/>
              </w:rPr>
              <w:t xml:space="preserve">Kommenteeritava eelnõu eesmärk ei ole üüriõiguse mahukas reform, vaid kitsamalt üürilepingu lõppemise ja eluruumi </w:t>
            </w:r>
            <w:r w:rsidRPr="0BD412FC">
              <w:rPr>
                <w:rFonts w:ascii="Times New Roman" w:hAnsi="Times New Roman" w:cs="Times New Roman"/>
              </w:rPr>
              <w:lastRenderedPageBreak/>
              <w:t>vabastamisega seotud probleemide lahendamine.</w:t>
            </w:r>
          </w:p>
          <w:p w14:paraId="1081F3EF" w14:textId="77777777" w:rsidR="00502783" w:rsidRDefault="00502783" w:rsidP="0BD412FC">
            <w:pPr>
              <w:jc w:val="both"/>
              <w:rPr>
                <w:rFonts w:ascii="Times New Roman" w:hAnsi="Times New Roman" w:cs="Times New Roman"/>
              </w:rPr>
            </w:pPr>
            <w:r w:rsidRPr="0BD412FC">
              <w:rPr>
                <w:rFonts w:ascii="Times New Roman" w:hAnsi="Times New Roman" w:cs="Times New Roman"/>
              </w:rPr>
              <w:t xml:space="preserve">Kuigi äriruumi üürilepingu puhul ei ole tegemist kodu puutumatuse kaitsega samas tähenduses nagu eluruumi üürilepingu puhul, ei tähenda see, et üürileandjal peaks olema õigus vaidluse korral äriruumi valdus ühepoolselt ja omavoliliselt tagasi võtta. Eesti õiguses on valduse kaitse ja </w:t>
            </w:r>
            <w:proofErr w:type="spellStart"/>
            <w:r w:rsidRPr="0BD412FC">
              <w:rPr>
                <w:rFonts w:ascii="Times New Roman" w:hAnsi="Times New Roman" w:cs="Times New Roman"/>
              </w:rPr>
              <w:t>omaabi</w:t>
            </w:r>
            <w:proofErr w:type="spellEnd"/>
            <w:r w:rsidRPr="0BD412FC">
              <w:rPr>
                <w:rFonts w:ascii="Times New Roman" w:hAnsi="Times New Roman" w:cs="Times New Roman"/>
              </w:rPr>
              <w:t xml:space="preserve"> lubatav üksnes asjaõigusseaduses sätestatud kitsastel eeldustel.</w:t>
            </w:r>
          </w:p>
          <w:p w14:paraId="6477C41B" w14:textId="77777777" w:rsidR="00502783" w:rsidRPr="004D173E" w:rsidRDefault="00502783" w:rsidP="0BD412FC">
            <w:pPr>
              <w:jc w:val="both"/>
              <w:rPr>
                <w:rFonts w:ascii="Times New Roman" w:hAnsi="Times New Roman" w:cs="Times New Roman"/>
              </w:rPr>
            </w:pPr>
            <w:r w:rsidRPr="0BD412FC">
              <w:rPr>
                <w:rFonts w:ascii="Times New Roman" w:hAnsi="Times New Roman" w:cs="Times New Roman"/>
              </w:rPr>
              <w:t>Kui poolte vahel on vaidlus lepingu lõppemise, valduse tagastamise kohustuse või valduse jätkuva kasutamise õiguspärasuse üle, tuleb see lahendada pädevas menetluses, mitte üürileandja ühepoolse jõustava tegevuse kaudu.</w:t>
            </w:r>
          </w:p>
          <w:p w14:paraId="7F3F9209" w14:textId="61AB270F" w:rsidR="00A85DE3" w:rsidRPr="00025E00" w:rsidRDefault="00502783" w:rsidP="00E6585A">
            <w:pPr>
              <w:jc w:val="both"/>
              <w:rPr>
                <w:rFonts w:ascii="Times New Roman" w:hAnsi="Times New Roman" w:cs="Times New Roman"/>
              </w:rPr>
            </w:pPr>
            <w:r w:rsidRPr="004D173E">
              <w:rPr>
                <w:rFonts w:ascii="Times New Roman" w:hAnsi="Times New Roman" w:cs="Times New Roman"/>
              </w:rPr>
              <w:t>Ettepaneku vastuvõtmine tähendaks sisuliselt, et üürileandja saaks ise hinnata, kas leping on lõppenud, kas üürniku valdus on alusetu ning kas valduse ülevõtmine on õigustatud. Selline lahendus suurendaks omakoh</w:t>
            </w:r>
            <w:r>
              <w:rPr>
                <w:rFonts w:ascii="Times New Roman" w:hAnsi="Times New Roman" w:cs="Times New Roman"/>
              </w:rPr>
              <w:t>t</w:t>
            </w:r>
            <w:r w:rsidRPr="004D173E">
              <w:rPr>
                <w:rFonts w:ascii="Times New Roman" w:hAnsi="Times New Roman" w:cs="Times New Roman"/>
              </w:rPr>
              <w:t>u riski, looks uusi vaidlusi valduse ülevõtmise õiguspärasuse ja tekitatud kahju üle ning oleks vastuolus õigusriigi ja õiguskindluse põhimõtetega.</w:t>
            </w:r>
          </w:p>
        </w:tc>
      </w:tr>
      <w:tr w:rsidR="00445CEC" w:rsidRPr="00025E00" w14:paraId="0C484A85" w14:textId="77777777" w:rsidTr="0BD412FC">
        <w:tc>
          <w:tcPr>
            <w:tcW w:w="567" w:type="dxa"/>
          </w:tcPr>
          <w:p w14:paraId="5143BBB6" w14:textId="563D8712" w:rsidR="00445CEC" w:rsidRDefault="00912F39" w:rsidP="00912F39">
            <w:pPr>
              <w:pStyle w:val="Normaallaad2"/>
              <w:jc w:val="both"/>
              <w:rPr>
                <w:rFonts w:ascii="Times New Roman" w:hAnsi="Times New Roman"/>
              </w:rPr>
            </w:pPr>
            <w:r w:rsidRPr="00912F39">
              <w:rPr>
                <w:rFonts w:ascii="Times New Roman" w:hAnsi="Times New Roman"/>
              </w:rPr>
              <w:lastRenderedPageBreak/>
              <w:t>29</w:t>
            </w:r>
            <w:r w:rsidRPr="00EF73AC">
              <w:rPr>
                <w:rFonts w:ascii="Times New Roman" w:hAnsi="Times New Roman"/>
              </w:rPr>
              <w:t>.</w:t>
            </w:r>
          </w:p>
        </w:tc>
        <w:tc>
          <w:tcPr>
            <w:tcW w:w="5100" w:type="dxa"/>
          </w:tcPr>
          <w:p w14:paraId="2E8507EA" w14:textId="10B3350E" w:rsidR="00445CEC" w:rsidRPr="00025E00" w:rsidRDefault="006F11E8" w:rsidP="00E6585A">
            <w:pPr>
              <w:jc w:val="both"/>
              <w:rPr>
                <w:rFonts w:ascii="Times New Roman" w:hAnsi="Times New Roman" w:cs="Times New Roman"/>
              </w:rPr>
            </w:pPr>
            <w:r>
              <w:rPr>
                <w:rFonts w:ascii="Times New Roman" w:hAnsi="Times New Roman" w:cs="Times New Roman"/>
              </w:rPr>
              <w:t>S</w:t>
            </w:r>
            <w:r w:rsidRPr="006F11E8">
              <w:rPr>
                <w:rFonts w:ascii="Times New Roman" w:hAnsi="Times New Roman" w:cs="Times New Roman"/>
              </w:rPr>
              <w:t>oovitame kaaluda äriruumide puhul seaduses sätestatud imperatiivsete normide kaotamist. Seaduse imperatiivsed normid peaksid kehtima üksnes eluruumi lepingule, kaitsmaks tarbijast eluruumi üürnikku kui eelduslikult nõrgemat poolt. Majandus- ja kutsetegevuses sõlmitavate üürilepingute puhul, eelkõige äriruumi ja kinnisasja üürilepingute puhul, peaks aktsepteerima poolte lepinguvabaduse põhimõtet ja välistama seaduse sätete imperatiivsuse. Nimetatu puudutab VÕS § 279 lg 4 (üürniku õiguskaitsevahendid lepingu eseme puuduse korral), § 297 (tasaarvestusest või täitmisest keeldumisest ette teatamine), 325 (üürilepingu ülesütlemise vorm), 334 lg 4 (hüvitis üürilepingu lõppemisel).</w:t>
            </w:r>
          </w:p>
        </w:tc>
        <w:tc>
          <w:tcPr>
            <w:tcW w:w="4681" w:type="dxa"/>
          </w:tcPr>
          <w:p w14:paraId="06496493" w14:textId="77777777" w:rsidR="00D647E2" w:rsidRDefault="00D647E2" w:rsidP="0BD412FC">
            <w:pPr>
              <w:jc w:val="both"/>
            </w:pPr>
            <w:r w:rsidRPr="0BD412FC">
              <w:rPr>
                <w:rFonts w:ascii="Times New Roman" w:hAnsi="Times New Roman" w:cs="Times New Roman"/>
                <w:b/>
                <w:bCs/>
              </w:rPr>
              <w:t>Mitte arvestatud</w:t>
            </w:r>
            <w:r w:rsidRPr="0BD412FC">
              <w:rPr>
                <w:rFonts w:ascii="Times New Roman" w:hAnsi="Times New Roman" w:cs="Times New Roman"/>
              </w:rPr>
              <w:t xml:space="preserve">. </w:t>
            </w:r>
          </w:p>
          <w:p w14:paraId="0DD41734" w14:textId="1E28117D" w:rsidR="0BD412FC" w:rsidRDefault="0BD412FC" w:rsidP="0BD412FC">
            <w:pPr>
              <w:jc w:val="both"/>
              <w:rPr>
                <w:rFonts w:ascii="Times New Roman" w:hAnsi="Times New Roman" w:cs="Times New Roman"/>
              </w:rPr>
            </w:pPr>
          </w:p>
          <w:p w14:paraId="408D6AD5" w14:textId="48A40A75" w:rsidR="00445CEC" w:rsidRPr="00025E00" w:rsidRDefault="00D647E2" w:rsidP="00E6585A">
            <w:pPr>
              <w:jc w:val="both"/>
              <w:rPr>
                <w:rFonts w:ascii="Times New Roman" w:hAnsi="Times New Roman" w:cs="Times New Roman"/>
              </w:rPr>
            </w:pPr>
            <w:r w:rsidRPr="008612D5">
              <w:rPr>
                <w:rFonts w:ascii="Times New Roman" w:hAnsi="Times New Roman" w:cs="Times New Roman"/>
              </w:rPr>
              <w:t xml:space="preserve">Kuigi majandus- ja kutsetegevuses sõlmitavate üürilepingute puhul on lepinguvabadusel suurem kaal kui eluruumi üürilepingutes, ei ole põhjendatud äriruumi ja kinnisasja üürilepingute puhul seaduses sätestatud imperatiivsete normide üldine kaotamine. Ka ärisuhetes võib esineda läbirääkimispositsioonide ebavõrdsust ning teatud kohustuslikud normid täidavad õiguskindluse ja poolte õiguste tasakaalu kaitse eesmärki. Ettepanekus nimetatud sätete täielik </w:t>
            </w:r>
            <w:proofErr w:type="spellStart"/>
            <w:r w:rsidRPr="008612D5">
              <w:rPr>
                <w:rFonts w:ascii="Times New Roman" w:hAnsi="Times New Roman" w:cs="Times New Roman"/>
              </w:rPr>
              <w:t>dispositiivseks</w:t>
            </w:r>
            <w:proofErr w:type="spellEnd"/>
            <w:r w:rsidRPr="008612D5">
              <w:rPr>
                <w:rFonts w:ascii="Times New Roman" w:hAnsi="Times New Roman" w:cs="Times New Roman"/>
              </w:rPr>
              <w:t xml:space="preserve"> muutmine võib suurendada vaidlusi ja vähendada lepingu lõpetamise, õiguskaitsevahendite kasutamise ning asja tagastamise tagajärgede selgust. Käesoleva eelnõu eesmärk ei ole </w:t>
            </w:r>
            <w:r>
              <w:rPr>
                <w:rFonts w:ascii="Times New Roman" w:hAnsi="Times New Roman" w:cs="Times New Roman"/>
              </w:rPr>
              <w:t xml:space="preserve">ka olnud </w:t>
            </w:r>
            <w:r w:rsidRPr="008612D5">
              <w:rPr>
                <w:rFonts w:ascii="Times New Roman" w:hAnsi="Times New Roman" w:cs="Times New Roman"/>
              </w:rPr>
              <w:t>äriruumide üüriregulatsiooni üldine liberaliseerimine.</w:t>
            </w:r>
          </w:p>
        </w:tc>
      </w:tr>
      <w:tr w:rsidR="00445CEC" w:rsidRPr="00025E00" w14:paraId="12D06F83" w14:textId="77777777" w:rsidTr="0BD412FC">
        <w:tc>
          <w:tcPr>
            <w:tcW w:w="567" w:type="dxa"/>
          </w:tcPr>
          <w:p w14:paraId="22A2FFA8" w14:textId="226460A5" w:rsidR="00445CEC" w:rsidRDefault="000225DD" w:rsidP="000225DD">
            <w:pPr>
              <w:pStyle w:val="Normaallaad2"/>
              <w:jc w:val="both"/>
              <w:rPr>
                <w:rFonts w:ascii="Times New Roman" w:hAnsi="Times New Roman"/>
              </w:rPr>
            </w:pPr>
            <w:r w:rsidRPr="000225DD">
              <w:rPr>
                <w:rFonts w:ascii="Times New Roman" w:hAnsi="Times New Roman"/>
              </w:rPr>
              <w:t>30</w:t>
            </w:r>
            <w:r w:rsidRPr="00596DA0">
              <w:rPr>
                <w:rFonts w:ascii="Times New Roman" w:hAnsi="Times New Roman"/>
              </w:rPr>
              <w:t>.</w:t>
            </w:r>
          </w:p>
        </w:tc>
        <w:tc>
          <w:tcPr>
            <w:tcW w:w="5100" w:type="dxa"/>
          </w:tcPr>
          <w:p w14:paraId="623683CE" w14:textId="458F7A47" w:rsidR="00445CEC" w:rsidRPr="00025E00" w:rsidRDefault="00F36245" w:rsidP="00E6585A">
            <w:pPr>
              <w:jc w:val="both"/>
              <w:rPr>
                <w:rFonts w:ascii="Times New Roman" w:hAnsi="Times New Roman" w:cs="Times New Roman"/>
              </w:rPr>
            </w:pPr>
            <w:r>
              <w:rPr>
                <w:rFonts w:ascii="Times New Roman" w:hAnsi="Times New Roman" w:cs="Times New Roman"/>
              </w:rPr>
              <w:t>P</w:t>
            </w:r>
            <w:r w:rsidRPr="00F36245">
              <w:rPr>
                <w:rFonts w:ascii="Times New Roman" w:hAnsi="Times New Roman" w:cs="Times New Roman"/>
              </w:rPr>
              <w:t xml:space="preserve">õhjendamatu ja praktikas suuri probleeme tekitav on VÕS § 287, mis reguleerib leppetrahvikokkulepet eluruumi üürimisel. Üürnikul on mitmeid kohustusi, mille korral </w:t>
            </w:r>
            <w:r w:rsidRPr="00F36245">
              <w:rPr>
                <w:rFonts w:ascii="Times New Roman" w:hAnsi="Times New Roman" w:cs="Times New Roman"/>
              </w:rPr>
              <w:lastRenderedPageBreak/>
              <w:t>leppetrahvi kokkulepe on sisuliselt ainus mõistlik võimalus üürniku rikkumistele reageerida- näiteks suitsetamise või kolmandate isikute majutamise keeld jms. Selle piiramine jätab üürileandjale ainsa võimaluse leping erakorraliselt üles öelda, mis on ebamõistlik lahendus. Samuti on arusaamatu lõige 2, mis ei luba teatud õiguste kasutamise eest tasu nõuda. Eelkõige puudutab see ühiskasutuses olevate pindade, seadmete kasutamist. Lõikes 3 on teatud leppetrahve lubatud, kuid need on seotud määratlemata õigusmõistetega nagu oluline rikkumine ja rikkumise täpne kindlaks määramine, mis praktikas tekitab segadust. Lõige 4 seab leppetrahvi suurusele ebavajalikud piirid, arvestades sariõigusrikkujaid. Arusaamatuks jääb, miks leppetrahvi ei saa tagatisrahaga tasaarvestada. Soovitame kogu VÕS § 287 kehtetuks tunnistada.</w:t>
            </w:r>
          </w:p>
        </w:tc>
        <w:tc>
          <w:tcPr>
            <w:tcW w:w="4681" w:type="dxa"/>
          </w:tcPr>
          <w:p w14:paraId="590D25F6" w14:textId="77777777" w:rsidR="008B3837" w:rsidRPr="00BA011C" w:rsidRDefault="008B3837" w:rsidP="0BD412FC">
            <w:pPr>
              <w:jc w:val="both"/>
            </w:pPr>
            <w:r w:rsidRPr="0BD412FC">
              <w:rPr>
                <w:rFonts w:ascii="Times New Roman" w:hAnsi="Times New Roman" w:cs="Times New Roman"/>
                <w:b/>
                <w:bCs/>
              </w:rPr>
              <w:lastRenderedPageBreak/>
              <w:t>Mitte arvestatud.</w:t>
            </w:r>
          </w:p>
          <w:p w14:paraId="41AC8A97" w14:textId="4A8BA3BC" w:rsidR="0BD412FC" w:rsidRDefault="0BD412FC" w:rsidP="0BD412FC">
            <w:pPr>
              <w:jc w:val="both"/>
              <w:rPr>
                <w:rFonts w:ascii="Times New Roman" w:hAnsi="Times New Roman" w:cs="Times New Roman"/>
                <w:b/>
                <w:bCs/>
              </w:rPr>
            </w:pPr>
          </w:p>
          <w:p w14:paraId="68762369" w14:textId="77777777" w:rsidR="008B3837" w:rsidRPr="00BA011C" w:rsidRDefault="008B3837" w:rsidP="0BD412FC">
            <w:pPr>
              <w:jc w:val="both"/>
              <w:rPr>
                <w:rFonts w:ascii="Times New Roman" w:hAnsi="Times New Roman" w:cs="Times New Roman"/>
              </w:rPr>
            </w:pPr>
            <w:r w:rsidRPr="0BD412FC">
              <w:rPr>
                <w:rFonts w:ascii="Times New Roman" w:hAnsi="Times New Roman" w:cs="Times New Roman"/>
              </w:rPr>
              <w:t xml:space="preserve">Kommenteeritava eelnõu eesmärk ei ole üüriõiguse terviklik ümberkujundamine, vaid </w:t>
            </w:r>
            <w:r w:rsidRPr="0BD412FC">
              <w:rPr>
                <w:rFonts w:ascii="Times New Roman" w:hAnsi="Times New Roman" w:cs="Times New Roman"/>
              </w:rPr>
              <w:lastRenderedPageBreak/>
              <w:t>kitsamalt üürilepingu lõppemise, eluruumi vabastamise ja sellega seotud menetluslike küsimuste lahendamine. Ettepanek tunnistada VÕS § 287 tervikuna kehtetuks tähendaks eluruumi üürilepingutes leppetrahvi regulatsiooni põhimõttelist muutmist ning väljub käesoleva eelnõu esemest.</w:t>
            </w:r>
          </w:p>
          <w:p w14:paraId="17395335" w14:textId="77777777" w:rsidR="008B3837" w:rsidRPr="00BA011C" w:rsidRDefault="008B3837" w:rsidP="0BD412FC">
            <w:pPr>
              <w:jc w:val="both"/>
              <w:rPr>
                <w:rFonts w:ascii="Times New Roman" w:hAnsi="Times New Roman" w:cs="Times New Roman"/>
              </w:rPr>
            </w:pPr>
            <w:r w:rsidRPr="0BD412FC">
              <w:rPr>
                <w:rFonts w:ascii="Times New Roman" w:hAnsi="Times New Roman" w:cs="Times New Roman"/>
              </w:rPr>
              <w:t>JDM ei pea põhjendatuks loobuda VÕS §-s 287 sätestatud piirangutest. Eluruumi üürilepingus on üürnik üldjuhul kaitstav lepingupool ning leppetrahvi kokkulepete piiramatu lubamine võiks tuua kaasa olukorra, kus üürniku igapäevase eluruumi kasutamisega seotud rikkumiste eest nähakse ette ebaproportsionaalselt koormavad rahalised tagajärjed. Seetõttu on põhjendatud, et leppetrahvi saab kokku leppida üksnes mitterahalise kohustuse olulise rikkumise puhuks ning rikkumine peab olema lepingus täpselt kindlaks määratud.</w:t>
            </w:r>
          </w:p>
          <w:p w14:paraId="0D39C67D" w14:textId="77777777" w:rsidR="008B3837" w:rsidRPr="00BA011C" w:rsidRDefault="008B3837" w:rsidP="0BD412FC">
            <w:pPr>
              <w:jc w:val="both"/>
              <w:rPr>
                <w:rFonts w:ascii="Times New Roman" w:hAnsi="Times New Roman" w:cs="Times New Roman"/>
              </w:rPr>
            </w:pPr>
            <w:r w:rsidRPr="0BD412FC">
              <w:rPr>
                <w:rFonts w:ascii="Times New Roman" w:hAnsi="Times New Roman" w:cs="Times New Roman"/>
              </w:rPr>
              <w:t>VÕS § 287 lõike 2 eesmärk on vältida kokkuleppeid, millega üürniku õiguste kasutamine muudetakse rahaliselt koormavaks või heidutavaks. Kui üürnik peaks oma seadusest tulenevate õiguste kasutamise eest maksma tasu või leppetrahvi, võiks see praktikas takistada tal oma õigusi üürileandja vastu maksma panna.</w:t>
            </w:r>
          </w:p>
          <w:p w14:paraId="7C805FA8" w14:textId="77777777" w:rsidR="008B3837" w:rsidRPr="00BA011C" w:rsidRDefault="008B3837" w:rsidP="0BD412FC">
            <w:pPr>
              <w:jc w:val="both"/>
              <w:rPr>
                <w:rFonts w:ascii="Times New Roman" w:hAnsi="Times New Roman" w:cs="Times New Roman"/>
              </w:rPr>
            </w:pPr>
            <w:r w:rsidRPr="0BD412FC">
              <w:rPr>
                <w:rFonts w:ascii="Times New Roman" w:hAnsi="Times New Roman" w:cs="Times New Roman"/>
              </w:rPr>
              <w:t>Samuti ei pea JDM põhjendatuks kaotada leppetrahvi ülempiire. Leppetrahv on täiendav õiguskaitsevahend eelkõige selliste mitterahaliste kohustuste rikkumise puhuks, mille puhul tegeliku kahju tõendamine võib olla keeruline. Kui üürileandjale tekib rikkumise tõttu leppetrahvi ülempiiri ületav tegelik kahju, ei välista leppetrahvi regulatsioon kahju hüvitamise nõude esitamist seaduses sätestatud alustel.</w:t>
            </w:r>
          </w:p>
          <w:p w14:paraId="63E29D5A" w14:textId="77777777" w:rsidR="008B3837" w:rsidRPr="00BA011C" w:rsidRDefault="008B3837" w:rsidP="0BD412FC">
            <w:pPr>
              <w:jc w:val="both"/>
              <w:rPr>
                <w:rFonts w:ascii="Times New Roman" w:hAnsi="Times New Roman" w:cs="Times New Roman"/>
              </w:rPr>
            </w:pPr>
            <w:r w:rsidRPr="0BD412FC">
              <w:rPr>
                <w:rFonts w:ascii="Times New Roman" w:hAnsi="Times New Roman" w:cs="Times New Roman"/>
              </w:rPr>
              <w:t>JDM ei toeta ka ettepanekut lubada leppetrahvinõude rahuldamist tagatisraha arvelt. Leppetrahvi kohaldamise eeldused, sh rikkumise olulisus ja rikkumise täpne kindlaksmääratus, võivad olla poolte vahel vaieldavad. Kui üürileandjal oleks võimalik leppetrahv ühepoolselt tagatisrahast maha arvata, võiks see suurendada vaidlusi ning nõrgendada tagatisraha kaitsefunktsiooni üürniku jaoks.</w:t>
            </w:r>
          </w:p>
          <w:p w14:paraId="606B6361" w14:textId="07BB6023" w:rsidR="00445CEC" w:rsidRPr="00025E00" w:rsidRDefault="008B3837" w:rsidP="00E6585A">
            <w:pPr>
              <w:jc w:val="both"/>
              <w:rPr>
                <w:rFonts w:ascii="Times New Roman" w:hAnsi="Times New Roman" w:cs="Times New Roman"/>
              </w:rPr>
            </w:pPr>
            <w:r w:rsidRPr="00BA011C">
              <w:rPr>
                <w:rFonts w:ascii="Times New Roman" w:hAnsi="Times New Roman" w:cs="Times New Roman"/>
              </w:rPr>
              <w:t xml:space="preserve">Kui üürnik rikub oma kohustusi korduvalt või oluliselt, jäävad üürileandjale lisaks </w:t>
            </w:r>
            <w:r w:rsidRPr="00BA011C">
              <w:rPr>
                <w:rFonts w:ascii="Times New Roman" w:hAnsi="Times New Roman" w:cs="Times New Roman"/>
              </w:rPr>
              <w:lastRenderedPageBreak/>
              <w:t>leppetrahvile kättesaadavaks ka muud seaduses sätestatud õiguskaitsevahendid, sealhulgas kahju hüvitamise nõue ja seaduses sätestatud eelduste täitmisel üürilepingu ülesütlemine.</w:t>
            </w:r>
          </w:p>
        </w:tc>
      </w:tr>
      <w:tr w:rsidR="00D50EFD" w:rsidRPr="00025E00" w14:paraId="585F2E5E" w14:textId="77777777" w:rsidTr="0BD412FC">
        <w:tc>
          <w:tcPr>
            <w:tcW w:w="567" w:type="dxa"/>
          </w:tcPr>
          <w:p w14:paraId="100A48C1" w14:textId="1C383992" w:rsidR="00D50EFD" w:rsidRDefault="005709D2" w:rsidP="005709D2">
            <w:pPr>
              <w:pStyle w:val="Normaallaad2"/>
              <w:jc w:val="both"/>
              <w:rPr>
                <w:rFonts w:ascii="Times New Roman" w:hAnsi="Times New Roman"/>
              </w:rPr>
            </w:pPr>
            <w:r w:rsidRPr="005709D2">
              <w:rPr>
                <w:rFonts w:ascii="Times New Roman" w:hAnsi="Times New Roman"/>
              </w:rPr>
              <w:lastRenderedPageBreak/>
              <w:t>31</w:t>
            </w:r>
            <w:r w:rsidRPr="0041218D">
              <w:rPr>
                <w:rFonts w:ascii="Times New Roman" w:hAnsi="Times New Roman"/>
              </w:rPr>
              <w:t>.</w:t>
            </w:r>
          </w:p>
        </w:tc>
        <w:tc>
          <w:tcPr>
            <w:tcW w:w="5100" w:type="dxa"/>
          </w:tcPr>
          <w:p w14:paraId="7595CB1C" w14:textId="7C2F2144" w:rsidR="00D50EFD" w:rsidRDefault="004D6130" w:rsidP="00E6585A">
            <w:pPr>
              <w:jc w:val="both"/>
              <w:rPr>
                <w:rFonts w:ascii="Times New Roman" w:hAnsi="Times New Roman" w:cs="Times New Roman"/>
              </w:rPr>
            </w:pPr>
            <w:r w:rsidRPr="004D6130">
              <w:rPr>
                <w:rFonts w:ascii="Times New Roman" w:hAnsi="Times New Roman" w:cs="Times New Roman"/>
              </w:rPr>
              <w:t>Üle peaks vaatama tagatisraha regulatsiooni. Eluruumi üürilepingu tagatisraha määr ja intress ei peaks olema seaduses piiratud ega imperatiivsed (VÕS § 308). Tagatisraha määra puhul peaks arvestama ka kõrvalkulusid, mis moodustavad üürniku kohustustest märkimisväärse osa. Intressi arvestus on tülikas ja ebaloogiline ning praktikas seda nõuet tihti ei täideta. Soovitame VÕS § 308 lg 1 tühistada või tagatisraha määra suurendada nii, et see kataks kolme kuu üüri ja keskmise kõrvalkulu, ja VÕS § 308  teisi lõikeid muuta vastavalt.</w:t>
            </w:r>
          </w:p>
        </w:tc>
        <w:tc>
          <w:tcPr>
            <w:tcW w:w="4681" w:type="dxa"/>
          </w:tcPr>
          <w:p w14:paraId="77BF745D" w14:textId="77777777" w:rsidR="00F741F6" w:rsidRPr="00B13836" w:rsidRDefault="00F741F6" w:rsidP="0BD412FC">
            <w:pPr>
              <w:jc w:val="both"/>
            </w:pPr>
            <w:r w:rsidRPr="0BD412FC">
              <w:rPr>
                <w:rFonts w:ascii="Times New Roman" w:hAnsi="Times New Roman" w:cs="Times New Roman"/>
                <w:b/>
                <w:bCs/>
              </w:rPr>
              <w:t>Mitte arvestatud.</w:t>
            </w:r>
          </w:p>
          <w:p w14:paraId="1FD29776" w14:textId="2513E788" w:rsidR="0BD412FC" w:rsidRDefault="0BD412FC" w:rsidP="0BD412FC">
            <w:pPr>
              <w:jc w:val="both"/>
              <w:rPr>
                <w:rFonts w:ascii="Times New Roman" w:hAnsi="Times New Roman" w:cs="Times New Roman"/>
                <w:b/>
                <w:bCs/>
              </w:rPr>
            </w:pPr>
          </w:p>
          <w:p w14:paraId="06E014BE" w14:textId="77777777" w:rsidR="00F741F6" w:rsidRPr="00443748" w:rsidRDefault="00F741F6" w:rsidP="0BD412FC">
            <w:pPr>
              <w:jc w:val="both"/>
              <w:rPr>
                <w:rFonts w:ascii="Times New Roman" w:hAnsi="Times New Roman" w:cs="Times New Roman"/>
              </w:rPr>
            </w:pPr>
            <w:r w:rsidRPr="0BD412FC">
              <w:rPr>
                <w:rFonts w:ascii="Times New Roman" w:hAnsi="Times New Roman" w:cs="Times New Roman"/>
              </w:rPr>
              <w:t>Kehtiv VÕS § 308 võimaldab juba praegu kokku leppida tagatisrahas kuni kolme kuu üüri ulatuses. Seega ei ole põhjendatud tagatisraha ülempiiri täiendav suurendamine ega selle sidumine lisaks üürile ka kõrvalkulude keskmise suurusega.</w:t>
            </w:r>
          </w:p>
          <w:p w14:paraId="5D88615D" w14:textId="77777777" w:rsidR="00F741F6" w:rsidRPr="00443748" w:rsidRDefault="00F741F6" w:rsidP="0BD412FC">
            <w:pPr>
              <w:jc w:val="both"/>
              <w:rPr>
                <w:rFonts w:ascii="Times New Roman" w:hAnsi="Times New Roman" w:cs="Times New Roman"/>
              </w:rPr>
            </w:pPr>
            <w:r w:rsidRPr="0BD412FC">
              <w:rPr>
                <w:rFonts w:ascii="Times New Roman" w:hAnsi="Times New Roman" w:cs="Times New Roman"/>
              </w:rPr>
              <w:t>Eluruumi üürilepingu puhul peab tagatisraha regulatsioon tasakaalustama üürileandja huvi tagada oma võimalikke nõudeid ning üürniku huvi sellele, et eluruumi üürimine ei muutuks ebamõistlikult suure esmase rahalise koormuse tõttu raskesti kättesaadavaks. Tagatisraha ülempiiri tõstmine või kõrvalkulude arvestamine selle hulka suurendaks üürniku esmast maksekohustust ning võiks halvendada eluruumide kättesaadavust eelkõige majanduslikult haavatavamate isikute jaoks.</w:t>
            </w:r>
          </w:p>
          <w:p w14:paraId="540C0A4B" w14:textId="77777777" w:rsidR="00F741F6" w:rsidRPr="00443748" w:rsidRDefault="00F741F6" w:rsidP="0BD412FC">
            <w:pPr>
              <w:jc w:val="both"/>
              <w:rPr>
                <w:rFonts w:ascii="Times New Roman" w:hAnsi="Times New Roman" w:cs="Times New Roman"/>
              </w:rPr>
            </w:pPr>
            <w:r w:rsidRPr="0BD412FC">
              <w:rPr>
                <w:rFonts w:ascii="Times New Roman" w:hAnsi="Times New Roman" w:cs="Times New Roman"/>
              </w:rPr>
              <w:t>Kuigi kõrvalkulud võivad moodustada üürniku igakuistest maksekohustustest olulise osa, on need oma laadilt muutuvad ning sõltuvad muu hulgas hooajast, tarbimisest ja teenuste hindadest. Seetõttu võiks kõrvalkulude sidumine tagatisraha ülempiiriga muuta tagatisraha suuruse arvestamise ebakindlamaks ja vaidlusi tekitavamaks.</w:t>
            </w:r>
          </w:p>
          <w:p w14:paraId="0E9DD774" w14:textId="6CF3D375" w:rsidR="00D50EFD" w:rsidRPr="00025E00" w:rsidRDefault="00F741F6" w:rsidP="00E6585A">
            <w:pPr>
              <w:jc w:val="both"/>
              <w:rPr>
                <w:rFonts w:ascii="Times New Roman" w:hAnsi="Times New Roman" w:cs="Times New Roman"/>
              </w:rPr>
            </w:pPr>
            <w:r w:rsidRPr="00443748">
              <w:rPr>
                <w:rFonts w:ascii="Times New Roman" w:hAnsi="Times New Roman" w:cs="Times New Roman"/>
              </w:rPr>
              <w:t>Samuti ei toeta JDM VÕS § 308 intressiregulatsiooni kaotamist. Tagatisraha on üürniku raha, mida üürileandja hoiab lepingu võimalike nõuete tagamiseks. Intressi arvestamise kohustus aitab säilitada tagatisraha tasakaalustavat iseloomu ja vältida olukorda, kus üürileandja saab üürniku raha hoidmisest põhjendamatu eelise. Ainuüksi asjaolu, et intressi arvestamist peetakse praktikas tülikaks või et seda alati ei järgita, ei ole piisav põhjus üürniku kaitseks ette nähtud normi kaotamiseks.</w:t>
            </w:r>
          </w:p>
        </w:tc>
      </w:tr>
      <w:tr w:rsidR="00445CEC" w:rsidRPr="00025E00" w14:paraId="6C477EE8" w14:textId="77777777" w:rsidTr="0BD412FC">
        <w:tc>
          <w:tcPr>
            <w:tcW w:w="10348" w:type="dxa"/>
            <w:gridSpan w:val="3"/>
          </w:tcPr>
          <w:p w14:paraId="27FE9283" w14:textId="1E1002E5" w:rsidR="00445CEC" w:rsidRPr="003B6AC6" w:rsidRDefault="003B6AC6" w:rsidP="00E6585A">
            <w:pPr>
              <w:jc w:val="both"/>
              <w:rPr>
                <w:rFonts w:ascii="Times New Roman" w:hAnsi="Times New Roman" w:cs="Times New Roman"/>
                <w:b/>
                <w:bCs/>
              </w:rPr>
            </w:pPr>
            <w:proofErr w:type="spellStart"/>
            <w:r w:rsidRPr="003B6AC6">
              <w:rPr>
                <w:rFonts w:ascii="Times New Roman" w:hAnsi="Times New Roman" w:cs="Times New Roman"/>
                <w:b/>
                <w:bCs/>
              </w:rPr>
              <w:t>Domus</w:t>
            </w:r>
            <w:proofErr w:type="spellEnd"/>
            <w:r w:rsidRPr="003B6AC6">
              <w:rPr>
                <w:rFonts w:ascii="Times New Roman" w:hAnsi="Times New Roman" w:cs="Times New Roman"/>
                <w:b/>
                <w:bCs/>
              </w:rPr>
              <w:t xml:space="preserve"> Kinnisvara Vahenduse OÜ</w:t>
            </w:r>
          </w:p>
        </w:tc>
      </w:tr>
      <w:tr w:rsidR="00445CEC" w:rsidRPr="00025E00" w14:paraId="690D9006" w14:textId="77777777" w:rsidTr="0BD412FC">
        <w:tc>
          <w:tcPr>
            <w:tcW w:w="567" w:type="dxa"/>
          </w:tcPr>
          <w:p w14:paraId="2FC4B84B" w14:textId="2CF4DA2D" w:rsidR="00445CEC" w:rsidRDefault="006D3828" w:rsidP="006D3828">
            <w:pPr>
              <w:pStyle w:val="Normaallaad2"/>
              <w:jc w:val="both"/>
              <w:rPr>
                <w:rFonts w:ascii="Times New Roman" w:hAnsi="Times New Roman"/>
              </w:rPr>
            </w:pPr>
            <w:r w:rsidRPr="006D3828">
              <w:rPr>
                <w:rFonts w:ascii="Times New Roman" w:hAnsi="Times New Roman"/>
              </w:rPr>
              <w:t>32</w:t>
            </w:r>
            <w:r w:rsidRPr="00D809FA">
              <w:rPr>
                <w:rFonts w:ascii="Times New Roman" w:hAnsi="Times New Roman"/>
              </w:rPr>
              <w:t>.</w:t>
            </w:r>
          </w:p>
        </w:tc>
        <w:tc>
          <w:tcPr>
            <w:tcW w:w="5100" w:type="dxa"/>
          </w:tcPr>
          <w:p w14:paraId="07D8FF2D" w14:textId="77777777" w:rsidR="00CD47C9" w:rsidRPr="00CD47C9" w:rsidRDefault="00CD47C9" w:rsidP="00E6585A">
            <w:pPr>
              <w:jc w:val="both"/>
              <w:rPr>
                <w:rFonts w:ascii="Times New Roman" w:hAnsi="Times New Roman" w:cs="Times New Roman"/>
              </w:rPr>
            </w:pPr>
            <w:r w:rsidRPr="00CD47C9">
              <w:rPr>
                <w:rFonts w:ascii="Times New Roman" w:hAnsi="Times New Roman" w:cs="Times New Roman"/>
              </w:rPr>
              <w:t xml:space="preserve">Minu meelest on (§316 lg 1 ja lg 6) väga tundlik koht. Ülesütlemise alus tekib nüüd 1 kuu võlgnevusega, aga "oluline osa" (lg 6) on defineeritud kui pool kuud. See tähendab, et teoreetiliselt piisab poole kuu üüri võlgnevusest, et </w:t>
            </w:r>
            <w:r w:rsidRPr="00CD47C9">
              <w:rPr>
                <w:rFonts w:ascii="Times New Roman" w:hAnsi="Times New Roman" w:cs="Times New Roman"/>
              </w:rPr>
              <w:lastRenderedPageBreak/>
              <w:t xml:space="preserve">üürileandja saaks anda hoiatusega tähtaja. Kombinatsioonis on lävend tegelikult palju madalam kui praegune "2 kuud + oluline osa = 1 kuu”. Hea ettepanek oleks kaalutud lähenemine "olulise osa" definitsioonile. Selle asemel, et fikseerida "oluline osa" pooleks kuuks, võiks kaaluda, et esimese rikkumise puhul jääks lävend kõrgemaks (nt terve kuu) ja ainult kordusrikkumise korral rakenduks madalam lävend. See säilitaks kiirendatud menetluse just pahatahtlike võlgnike jaoks, aga kaitseks juhuslikke/esmakordseid </w:t>
            </w:r>
            <w:proofErr w:type="spellStart"/>
            <w:r w:rsidRPr="00CD47C9">
              <w:rPr>
                <w:rFonts w:ascii="Times New Roman" w:hAnsi="Times New Roman" w:cs="Times New Roman"/>
              </w:rPr>
              <w:t>viivitajaid</w:t>
            </w:r>
            <w:proofErr w:type="spellEnd"/>
            <w:r w:rsidRPr="00CD47C9">
              <w:rPr>
                <w:rFonts w:ascii="Times New Roman" w:hAnsi="Times New Roman" w:cs="Times New Roman"/>
              </w:rPr>
              <w:t xml:space="preserve"> paremini. </w:t>
            </w:r>
          </w:p>
          <w:p w14:paraId="28DED72F" w14:textId="2AC20517" w:rsidR="00445CEC" w:rsidRPr="00025E00" w:rsidRDefault="00CD47C9" w:rsidP="00E6585A">
            <w:pPr>
              <w:jc w:val="both"/>
              <w:rPr>
                <w:rFonts w:ascii="Times New Roman" w:hAnsi="Times New Roman" w:cs="Times New Roman"/>
              </w:rPr>
            </w:pPr>
            <w:r w:rsidRPr="00CD47C9">
              <w:rPr>
                <w:rFonts w:ascii="Times New Roman" w:hAnsi="Times New Roman" w:cs="Times New Roman"/>
              </w:rPr>
              <w:t>Muuta lävend 30-ks päevaks (§316 lg 3) on hea samm protsessi tõhususe tõstmiseks, aga tekst ei ütle midagi selle kohta, mis juhtub, kui üürnik maksab osaliselt tähtaja jooksul (nt 80% võlgnevusest). Praegune sõnastus ("kui...tasumata jätmise korral") on binaarne, kas kõik on tasutud või leping loetakse ülesöelduks. See võib olla ebaproportsionaalne, kui üürnik on heauskselt suurema osa tasunud. Võiks lisada säte, mille kohaselt kui üürnik on täiendava tähtaja jooksul tasunud olulise osa (nt vähemalt 2/3) võlgnevusest ja teeb koostööd (nt esitab maksegraafiku), ei loeta lepingut automaatselt ülesöelduks, vaid üürileandjal säilib valikuõigus. See annaks heauskselt tegutsevale üürnikule reaalse võimaluse, ilma et see nõrgendaks meedet pahatahtlike vastu.</w:t>
            </w:r>
          </w:p>
        </w:tc>
        <w:tc>
          <w:tcPr>
            <w:tcW w:w="4681" w:type="dxa"/>
          </w:tcPr>
          <w:p w14:paraId="0860BE00" w14:textId="77777777" w:rsidR="00445CEC" w:rsidRDefault="00254F26" w:rsidP="00E6585A">
            <w:pPr>
              <w:jc w:val="both"/>
              <w:rPr>
                <w:rFonts w:ascii="Times New Roman" w:hAnsi="Times New Roman" w:cs="Times New Roman"/>
                <w:b/>
                <w:bCs/>
              </w:rPr>
            </w:pPr>
            <w:r w:rsidRPr="00254F26">
              <w:rPr>
                <w:rFonts w:ascii="Times New Roman" w:hAnsi="Times New Roman" w:cs="Times New Roman"/>
                <w:b/>
                <w:bCs/>
              </w:rPr>
              <w:lastRenderedPageBreak/>
              <w:t>Arvestatud osaliselt.</w:t>
            </w:r>
          </w:p>
          <w:p w14:paraId="339D0F06" w14:textId="77777777" w:rsidR="00254F26" w:rsidRPr="00254F26" w:rsidRDefault="00254F26" w:rsidP="00E6585A">
            <w:pPr>
              <w:jc w:val="both"/>
              <w:rPr>
                <w:rFonts w:ascii="Times New Roman" w:hAnsi="Times New Roman" w:cs="Times New Roman"/>
                <w:b/>
                <w:bCs/>
              </w:rPr>
            </w:pPr>
          </w:p>
          <w:p w14:paraId="58C1B465" w14:textId="77777777" w:rsidR="00254F26" w:rsidRPr="00254F26" w:rsidRDefault="00254F26" w:rsidP="00254F26">
            <w:pPr>
              <w:jc w:val="both"/>
              <w:rPr>
                <w:rFonts w:ascii="Times New Roman" w:hAnsi="Times New Roman" w:cs="Times New Roman"/>
              </w:rPr>
            </w:pPr>
            <w:r w:rsidRPr="00254F26">
              <w:rPr>
                <w:rFonts w:ascii="Times New Roman" w:hAnsi="Times New Roman" w:cs="Times New Roman"/>
              </w:rPr>
              <w:t xml:space="preserve">JDM nõustub märkusega, et kavandatud lahendus, mille kohaselt oleks „oluliseks osaks“ loetud poole kuu vastav makse, võis </w:t>
            </w:r>
            <w:r w:rsidRPr="00254F26">
              <w:rPr>
                <w:rFonts w:ascii="Times New Roman" w:hAnsi="Times New Roman" w:cs="Times New Roman"/>
              </w:rPr>
              <w:lastRenderedPageBreak/>
              <w:t xml:space="preserve">langetada </w:t>
            </w:r>
            <w:proofErr w:type="spellStart"/>
            <w:r w:rsidRPr="00254F26">
              <w:rPr>
                <w:rFonts w:ascii="Times New Roman" w:hAnsi="Times New Roman" w:cs="Times New Roman"/>
              </w:rPr>
              <w:t>ülesütlemismenetluse</w:t>
            </w:r>
            <w:proofErr w:type="spellEnd"/>
            <w:r w:rsidRPr="00254F26">
              <w:rPr>
                <w:rFonts w:ascii="Times New Roman" w:hAnsi="Times New Roman" w:cs="Times New Roman"/>
              </w:rPr>
              <w:t xml:space="preserve"> alustamise lävendi liiga madalale ning tekitada ebaselgust VÕS § 316 lõike 1 aluste omavahelises suhtes.</w:t>
            </w:r>
          </w:p>
          <w:p w14:paraId="1A327F07" w14:textId="77777777" w:rsidR="00254F26" w:rsidRPr="00254F26" w:rsidRDefault="00254F26" w:rsidP="00254F26">
            <w:pPr>
              <w:jc w:val="both"/>
              <w:rPr>
                <w:rFonts w:ascii="Times New Roman" w:hAnsi="Times New Roman" w:cs="Times New Roman"/>
              </w:rPr>
            </w:pPr>
            <w:r w:rsidRPr="00254F26">
              <w:rPr>
                <w:rFonts w:ascii="Times New Roman" w:hAnsi="Times New Roman" w:cs="Times New Roman"/>
              </w:rPr>
              <w:t>Eelnõu muudetakse selliselt, et loobutakse „olulise osa“ eraldi määratlusest ning VÕS § 316 lõike 1 alused sõnastatakse kitsamalt. Ülesütlemise eeldused seotakse selgemalt vähemalt ühe kuu ulatuses rahalise võlgnevusega. Seeläbi välditakse olukorda, kus ülesütlemise menetlus võiks käivituda üksnes poole kuu või muu marginaalse makseviivituse tõttu.</w:t>
            </w:r>
          </w:p>
          <w:p w14:paraId="1E3FFE72" w14:textId="77777777" w:rsidR="00254F26" w:rsidRPr="00254F26" w:rsidRDefault="00254F26" w:rsidP="00254F26">
            <w:pPr>
              <w:jc w:val="both"/>
              <w:rPr>
                <w:rFonts w:ascii="Times New Roman" w:hAnsi="Times New Roman" w:cs="Times New Roman"/>
              </w:rPr>
            </w:pPr>
            <w:r w:rsidRPr="00254F26">
              <w:rPr>
                <w:rFonts w:ascii="Times New Roman" w:hAnsi="Times New Roman" w:cs="Times New Roman"/>
              </w:rPr>
              <w:t>JDM ei pea vajalikuks luua eraldi regulatsiooni, mille kohaselt esmakordse ja korduva rikkumise puhul kehtiksid erinevad võlgnevuse lävendid. Selline lahendus muudaks regulatsiooni keerukamaks ja võiks praktikas tekitada uusi vaidlusi selle üle, kas tegemist on esmakordse või korduva rikkumisega.</w:t>
            </w:r>
          </w:p>
          <w:p w14:paraId="07F1F9EC" w14:textId="49C83460" w:rsidR="00254F26" w:rsidRPr="00025E00" w:rsidRDefault="00254F26" w:rsidP="00254F26">
            <w:pPr>
              <w:jc w:val="both"/>
              <w:rPr>
                <w:rFonts w:ascii="Times New Roman" w:hAnsi="Times New Roman" w:cs="Times New Roman"/>
              </w:rPr>
            </w:pPr>
            <w:r w:rsidRPr="00254F26">
              <w:rPr>
                <w:rFonts w:ascii="Times New Roman" w:hAnsi="Times New Roman" w:cs="Times New Roman"/>
              </w:rPr>
              <w:t xml:space="preserve">Osalise tasumise kohta märgime, et täiendava tähtaja eesmärk on anda üürnikule võimalus rikkumine kõrvaldada. Kui võlgnevus jääb pärast täiendava tähtaja möödumist endiselt vähemalt ühe kuu ulatuses püsima, ei ole rikkumine kõrvaldatud. Samas ei välista regulatsioon, et pooled lepivad konkreetsel juhul kokku maksegraafikus või muus mõistlikus lahenduses. </w:t>
            </w:r>
          </w:p>
        </w:tc>
      </w:tr>
      <w:tr w:rsidR="00445CEC" w:rsidRPr="00025E00" w14:paraId="51C8A6F7" w14:textId="77777777" w:rsidTr="0BD412FC">
        <w:tc>
          <w:tcPr>
            <w:tcW w:w="567" w:type="dxa"/>
          </w:tcPr>
          <w:p w14:paraId="2B6CD033" w14:textId="62A44640" w:rsidR="00445CEC" w:rsidRDefault="007B766C" w:rsidP="007B766C">
            <w:pPr>
              <w:pStyle w:val="Normaallaad2"/>
              <w:jc w:val="both"/>
              <w:rPr>
                <w:rFonts w:ascii="Times New Roman" w:hAnsi="Times New Roman"/>
              </w:rPr>
            </w:pPr>
            <w:r w:rsidRPr="002439EC">
              <w:rPr>
                <w:rFonts w:ascii="Times New Roman" w:hAnsi="Times New Roman"/>
              </w:rPr>
              <w:lastRenderedPageBreak/>
              <w:t>33.</w:t>
            </w:r>
          </w:p>
        </w:tc>
        <w:tc>
          <w:tcPr>
            <w:tcW w:w="5100" w:type="dxa"/>
          </w:tcPr>
          <w:p w14:paraId="087BF99D" w14:textId="726557A7" w:rsidR="00445CEC" w:rsidRPr="00025E00" w:rsidRDefault="00ED1CF4" w:rsidP="00E6585A">
            <w:pPr>
              <w:jc w:val="both"/>
              <w:rPr>
                <w:rFonts w:ascii="Times New Roman" w:hAnsi="Times New Roman" w:cs="Times New Roman"/>
              </w:rPr>
            </w:pPr>
            <w:proofErr w:type="spellStart"/>
            <w:r w:rsidRPr="00ED1CF4">
              <w:rPr>
                <w:rFonts w:ascii="Times New Roman" w:hAnsi="Times New Roman" w:cs="Times New Roman"/>
              </w:rPr>
              <w:t>KOV-i</w:t>
            </w:r>
            <w:proofErr w:type="spellEnd"/>
            <w:r w:rsidRPr="00ED1CF4">
              <w:rPr>
                <w:rFonts w:ascii="Times New Roman" w:hAnsi="Times New Roman" w:cs="Times New Roman"/>
              </w:rPr>
              <w:t xml:space="preserve"> </w:t>
            </w:r>
            <w:proofErr w:type="spellStart"/>
            <w:r w:rsidRPr="00ED1CF4">
              <w:rPr>
                <w:rFonts w:ascii="Times New Roman" w:hAnsi="Times New Roman" w:cs="Times New Roman"/>
              </w:rPr>
              <w:t>teavitaminese</w:t>
            </w:r>
            <w:proofErr w:type="spellEnd"/>
            <w:r w:rsidRPr="00ED1CF4">
              <w:rPr>
                <w:rFonts w:ascii="Times New Roman" w:hAnsi="Times New Roman" w:cs="Times New Roman"/>
              </w:rPr>
              <w:t xml:space="preserve"> säte (§393</w:t>
            </w:r>
            <w:r w:rsidRPr="00ED1CF4">
              <w:rPr>
                <w:rFonts w:ascii="Times New Roman" w:hAnsi="Times New Roman" w:cs="Times New Roman"/>
                <w:vertAlign w:val="superscript"/>
              </w:rPr>
              <w:t>1</w:t>
            </w:r>
            <w:r w:rsidRPr="00ED1CF4">
              <w:rPr>
                <w:rFonts w:ascii="Times New Roman" w:hAnsi="Times New Roman" w:cs="Times New Roman"/>
              </w:rPr>
              <w:t xml:space="preserve">) on väga üldsõnaline: "teavitab". Pole täpsustatud, millal (kohe menetluse alguses või alles enne otsust?), mis vormis ega kas </w:t>
            </w:r>
            <w:proofErr w:type="spellStart"/>
            <w:r w:rsidRPr="00ED1CF4">
              <w:rPr>
                <w:rFonts w:ascii="Times New Roman" w:hAnsi="Times New Roman" w:cs="Times New Roman"/>
              </w:rPr>
              <w:t>KOV-il</w:t>
            </w:r>
            <w:proofErr w:type="spellEnd"/>
            <w:r w:rsidRPr="00ED1CF4">
              <w:rPr>
                <w:rFonts w:ascii="Times New Roman" w:hAnsi="Times New Roman" w:cs="Times New Roman"/>
              </w:rPr>
              <w:t xml:space="preserve"> on kohustus reageerida või tagasisidet anda. Ilma tähtaja ja menetluskorrata võib see praktikas jääda formaalsuseks. Peaks lisama/täpsustama, et teavitus peab toimuma hagi/avalduse esitamise järel viivitamatult (mitte alles otsuse tegemisel), koos mõistliku tähtajaga (nt 14 päeva), mille jooksul KOV võib esitada seisukoha või pakkuda tuge. See muudaks sätte sisuliseks, mitte formaalseks.</w:t>
            </w:r>
          </w:p>
        </w:tc>
        <w:tc>
          <w:tcPr>
            <w:tcW w:w="4681" w:type="dxa"/>
          </w:tcPr>
          <w:p w14:paraId="5A7CB33B" w14:textId="730CA2C3" w:rsidR="00445CEC" w:rsidRDefault="00B41806" w:rsidP="0BD412FC">
            <w:pPr>
              <w:jc w:val="both"/>
              <w:rPr>
                <w:rFonts w:ascii="Times New Roman" w:hAnsi="Times New Roman" w:cs="Times New Roman"/>
                <w:b/>
                <w:bCs/>
              </w:rPr>
            </w:pPr>
            <w:r w:rsidRPr="0BD412FC">
              <w:rPr>
                <w:rFonts w:ascii="Times New Roman" w:hAnsi="Times New Roman" w:cs="Times New Roman"/>
                <w:b/>
                <w:bCs/>
              </w:rPr>
              <w:t>Mitte arvestatud, s</w:t>
            </w:r>
            <w:r w:rsidR="00471D1B" w:rsidRPr="0BD412FC">
              <w:rPr>
                <w:rFonts w:ascii="Times New Roman" w:hAnsi="Times New Roman" w:cs="Times New Roman"/>
                <w:b/>
                <w:bCs/>
              </w:rPr>
              <w:t>elgitatud.</w:t>
            </w:r>
          </w:p>
          <w:p w14:paraId="54EC2B7B" w14:textId="77777777" w:rsidR="00471D1B" w:rsidRDefault="00471D1B" w:rsidP="00E6585A">
            <w:pPr>
              <w:jc w:val="both"/>
              <w:rPr>
                <w:rFonts w:ascii="Times New Roman" w:hAnsi="Times New Roman" w:cs="Times New Roman"/>
              </w:rPr>
            </w:pPr>
          </w:p>
          <w:p w14:paraId="1723C1A5" w14:textId="1C8998CF" w:rsidR="00471D1B" w:rsidRPr="00025E00" w:rsidRDefault="00555024" w:rsidP="00E6585A">
            <w:pPr>
              <w:jc w:val="both"/>
              <w:rPr>
                <w:rFonts w:ascii="Times New Roman" w:hAnsi="Times New Roman" w:cs="Times New Roman"/>
              </w:rPr>
            </w:pPr>
            <w:r>
              <w:rPr>
                <w:rFonts w:ascii="Times New Roman" w:hAnsi="Times New Roman" w:cs="Times New Roman"/>
              </w:rPr>
              <w:t>K</w:t>
            </w:r>
            <w:r w:rsidR="009D0B9E">
              <w:rPr>
                <w:rFonts w:ascii="Times New Roman" w:hAnsi="Times New Roman" w:cs="Times New Roman"/>
              </w:rPr>
              <w:t>o</w:t>
            </w:r>
            <w:r>
              <w:rPr>
                <w:rFonts w:ascii="Times New Roman" w:hAnsi="Times New Roman" w:cs="Times New Roman"/>
              </w:rPr>
              <w:t>h</w:t>
            </w:r>
            <w:r w:rsidR="009D0B9E">
              <w:rPr>
                <w:rFonts w:ascii="Times New Roman" w:hAnsi="Times New Roman" w:cs="Times New Roman"/>
              </w:rPr>
              <w:t xml:space="preserve">us ei pruugi olla koheselt pärast hagiavalduse esitamist teadlik, et eluruumi </w:t>
            </w:r>
            <w:r w:rsidR="008C7AC8">
              <w:rPr>
                <w:rFonts w:ascii="Times New Roman" w:hAnsi="Times New Roman" w:cs="Times New Roman"/>
              </w:rPr>
              <w:t>valdab</w:t>
            </w:r>
            <w:r w:rsidR="009D0B9E">
              <w:rPr>
                <w:rFonts w:ascii="Times New Roman" w:hAnsi="Times New Roman" w:cs="Times New Roman"/>
              </w:rPr>
              <w:t xml:space="preserve"> ka </w:t>
            </w:r>
            <w:r w:rsidR="00F62971">
              <w:rPr>
                <w:rFonts w:ascii="Times New Roman" w:hAnsi="Times New Roman" w:cs="Times New Roman"/>
              </w:rPr>
              <w:t xml:space="preserve">abivajav isik. Kohus teavitab </w:t>
            </w:r>
            <w:proofErr w:type="spellStart"/>
            <w:r w:rsidR="00F62971">
              <w:rPr>
                <w:rFonts w:ascii="Times New Roman" w:hAnsi="Times New Roman" w:cs="Times New Roman"/>
              </w:rPr>
              <w:t>KOV-i</w:t>
            </w:r>
            <w:proofErr w:type="spellEnd"/>
            <w:r w:rsidR="00C14ED0">
              <w:rPr>
                <w:rFonts w:ascii="Times New Roman" w:hAnsi="Times New Roman" w:cs="Times New Roman"/>
              </w:rPr>
              <w:t>,</w:t>
            </w:r>
            <w:r w:rsidR="00F62971">
              <w:rPr>
                <w:rFonts w:ascii="Times New Roman" w:hAnsi="Times New Roman" w:cs="Times New Roman"/>
              </w:rPr>
              <w:t xml:space="preserve"> kui kohtule saab teatavaks, et </w:t>
            </w:r>
            <w:r w:rsidR="0079498A">
              <w:rPr>
                <w:rFonts w:ascii="Times New Roman" w:hAnsi="Times New Roman" w:cs="Times New Roman"/>
              </w:rPr>
              <w:t>eluruumi kasutab alaealine, muu piiratud teovõimega või abivajav isik.</w:t>
            </w:r>
            <w:r w:rsidR="00073351">
              <w:rPr>
                <w:rFonts w:ascii="Times New Roman" w:hAnsi="Times New Roman" w:cs="Times New Roman"/>
              </w:rPr>
              <w:t xml:space="preserve"> </w:t>
            </w:r>
            <w:proofErr w:type="spellStart"/>
            <w:r w:rsidR="00073351">
              <w:rPr>
                <w:rFonts w:ascii="Times New Roman" w:hAnsi="Times New Roman" w:cs="Times New Roman"/>
              </w:rPr>
              <w:t>KOV-i</w:t>
            </w:r>
            <w:proofErr w:type="spellEnd"/>
            <w:r w:rsidR="00073351">
              <w:rPr>
                <w:rFonts w:ascii="Times New Roman" w:hAnsi="Times New Roman" w:cs="Times New Roman"/>
              </w:rPr>
              <w:t xml:space="preserve"> teavitamine ei tähenda</w:t>
            </w:r>
            <w:r w:rsidR="00DD2134">
              <w:rPr>
                <w:rFonts w:ascii="Times New Roman" w:hAnsi="Times New Roman" w:cs="Times New Roman"/>
              </w:rPr>
              <w:t>, et KOV asuks</w:t>
            </w:r>
            <w:r w:rsidR="00073351">
              <w:rPr>
                <w:rFonts w:ascii="Times New Roman" w:hAnsi="Times New Roman" w:cs="Times New Roman"/>
              </w:rPr>
              <w:t xml:space="preserve"> kohtumenetluses</w:t>
            </w:r>
            <w:r w:rsidR="00DD2134">
              <w:rPr>
                <w:rFonts w:ascii="Times New Roman" w:hAnsi="Times New Roman" w:cs="Times New Roman"/>
              </w:rPr>
              <w:t xml:space="preserve"> </w:t>
            </w:r>
            <w:r w:rsidR="004F7412">
              <w:rPr>
                <w:rFonts w:ascii="Times New Roman" w:hAnsi="Times New Roman" w:cs="Times New Roman"/>
              </w:rPr>
              <w:t xml:space="preserve">esindaja või </w:t>
            </w:r>
            <w:r w:rsidR="00DD2134">
              <w:rPr>
                <w:rFonts w:ascii="Times New Roman" w:hAnsi="Times New Roman" w:cs="Times New Roman"/>
              </w:rPr>
              <w:t>nõustaja</w:t>
            </w:r>
            <w:r w:rsidR="006422E9">
              <w:rPr>
                <w:rFonts w:ascii="Times New Roman" w:hAnsi="Times New Roman" w:cs="Times New Roman"/>
              </w:rPr>
              <w:t xml:space="preserve"> või iseseisva menetlusosalise</w:t>
            </w:r>
            <w:r w:rsidR="00DD2134">
              <w:rPr>
                <w:rFonts w:ascii="Times New Roman" w:hAnsi="Times New Roman" w:cs="Times New Roman"/>
              </w:rPr>
              <w:t xml:space="preserve"> rolli. </w:t>
            </w:r>
            <w:proofErr w:type="spellStart"/>
            <w:r w:rsidR="007557B0" w:rsidRPr="007557B0">
              <w:rPr>
                <w:rFonts w:ascii="Times New Roman" w:hAnsi="Times New Roman" w:cs="Times New Roman"/>
              </w:rPr>
              <w:t>KOV-i</w:t>
            </w:r>
            <w:proofErr w:type="spellEnd"/>
            <w:r w:rsidR="007557B0" w:rsidRPr="007557B0">
              <w:rPr>
                <w:rFonts w:ascii="Times New Roman" w:hAnsi="Times New Roman" w:cs="Times New Roman"/>
              </w:rPr>
              <w:t xml:space="preserve"> teavitamise eesmärk on tagada abivajaduse varane märkamine ja anda </w:t>
            </w:r>
            <w:proofErr w:type="spellStart"/>
            <w:r w:rsidR="007557B0" w:rsidRPr="007557B0">
              <w:rPr>
                <w:rFonts w:ascii="Times New Roman" w:hAnsi="Times New Roman" w:cs="Times New Roman"/>
              </w:rPr>
              <w:t>KOV-i</w:t>
            </w:r>
            <w:proofErr w:type="spellEnd"/>
            <w:r w:rsidR="007557B0" w:rsidRPr="007557B0">
              <w:rPr>
                <w:rFonts w:ascii="Times New Roman" w:hAnsi="Times New Roman" w:cs="Times New Roman"/>
              </w:rPr>
              <w:t xml:space="preserve"> üksusele võimalus juba varakult arvestada eluruumivajadusega. </w:t>
            </w:r>
            <w:proofErr w:type="spellStart"/>
            <w:r w:rsidR="007557B0" w:rsidRPr="007557B0">
              <w:rPr>
                <w:rFonts w:ascii="Times New Roman" w:hAnsi="Times New Roman" w:cs="Times New Roman"/>
              </w:rPr>
              <w:t>KOV-ile</w:t>
            </w:r>
            <w:proofErr w:type="spellEnd"/>
            <w:r w:rsidR="007557B0" w:rsidRPr="007557B0">
              <w:rPr>
                <w:rFonts w:ascii="Times New Roman" w:hAnsi="Times New Roman" w:cs="Times New Roman"/>
              </w:rPr>
              <w:t xml:space="preserve"> tähtaja määramine ei oleks asjakohane. </w:t>
            </w:r>
          </w:p>
        </w:tc>
      </w:tr>
      <w:tr w:rsidR="003B6AC6" w:rsidRPr="00025E00" w14:paraId="431D8468" w14:textId="77777777" w:rsidTr="0BD412FC">
        <w:tc>
          <w:tcPr>
            <w:tcW w:w="567" w:type="dxa"/>
          </w:tcPr>
          <w:p w14:paraId="3532DFEE" w14:textId="4B1518AA" w:rsidR="003B6AC6" w:rsidRDefault="00F864ED" w:rsidP="00F864ED">
            <w:pPr>
              <w:pStyle w:val="Normaallaad2"/>
              <w:jc w:val="both"/>
              <w:rPr>
                <w:rFonts w:ascii="Times New Roman" w:hAnsi="Times New Roman"/>
              </w:rPr>
            </w:pPr>
            <w:r w:rsidRPr="00DA606B">
              <w:rPr>
                <w:rFonts w:ascii="Times New Roman" w:hAnsi="Times New Roman"/>
              </w:rPr>
              <w:t>34.</w:t>
            </w:r>
          </w:p>
        </w:tc>
        <w:tc>
          <w:tcPr>
            <w:tcW w:w="5100" w:type="dxa"/>
          </w:tcPr>
          <w:p w14:paraId="7BC56B33" w14:textId="202E9657" w:rsidR="003B6AC6" w:rsidRPr="00025E00" w:rsidRDefault="00753F81" w:rsidP="00E6585A">
            <w:pPr>
              <w:jc w:val="both"/>
              <w:rPr>
                <w:rFonts w:ascii="Times New Roman" w:hAnsi="Times New Roman" w:cs="Times New Roman"/>
              </w:rPr>
            </w:pPr>
            <w:r w:rsidRPr="00753F81">
              <w:rPr>
                <w:rFonts w:ascii="Times New Roman" w:hAnsi="Times New Roman" w:cs="Times New Roman"/>
              </w:rPr>
              <w:t xml:space="preserve">Kuni kolmekuuline tähtaeg (§445 lg 11) annab kohtule laia kaalutlusruumi, aga seaduses endas pole kriteeriume, mille alusel kohus peaks tähtaja pikkust valima (nt kas laste olemasolu, tervislik seisund, elukoha leidmise võimalused mängivad </w:t>
            </w:r>
            <w:r w:rsidRPr="00753F81">
              <w:rPr>
                <w:rFonts w:ascii="Times New Roman" w:hAnsi="Times New Roman" w:cs="Times New Roman"/>
              </w:rPr>
              <w:lastRenderedPageBreak/>
              <w:t>rolli). Praktikas võib see tähendada, et kohtud kalduvad valima minimaalse tähtaja, kuna see on "turvalisem" valik protsessi kiirendamiseks. Võiks lisada mittetäielik loetelu asjaoludest, mida kohus peaks arvestama tähtaja (kuni 3 kuud) pikkuse määramisel, nt alaealiste laste olemasolu, isiku tervislik seisund, aastaaeg, muu eluruumi leidmise reaalne võimalus. See annaks kohtutele suunise ega jätaks otsust puhtalt juhuse hooleks.</w:t>
            </w:r>
          </w:p>
        </w:tc>
        <w:tc>
          <w:tcPr>
            <w:tcW w:w="4681" w:type="dxa"/>
          </w:tcPr>
          <w:p w14:paraId="396008A0" w14:textId="79F36678" w:rsidR="003B6AC6" w:rsidRDefault="007B3279" w:rsidP="0BD412FC">
            <w:pPr>
              <w:jc w:val="both"/>
              <w:rPr>
                <w:rFonts w:ascii="Times New Roman" w:hAnsi="Times New Roman" w:cs="Times New Roman"/>
                <w:b/>
                <w:bCs/>
              </w:rPr>
            </w:pPr>
            <w:r w:rsidRPr="0BD412FC">
              <w:rPr>
                <w:rFonts w:ascii="Times New Roman" w:hAnsi="Times New Roman" w:cs="Times New Roman"/>
                <w:b/>
                <w:bCs/>
              </w:rPr>
              <w:lastRenderedPageBreak/>
              <w:t>Selgitatud</w:t>
            </w:r>
            <w:r w:rsidR="00703521" w:rsidRPr="0BD412FC">
              <w:rPr>
                <w:rFonts w:ascii="Times New Roman" w:hAnsi="Times New Roman" w:cs="Times New Roman"/>
                <w:b/>
                <w:bCs/>
              </w:rPr>
              <w:t>, seletu</w:t>
            </w:r>
            <w:r w:rsidR="00B45462" w:rsidRPr="0BD412FC">
              <w:rPr>
                <w:rFonts w:ascii="Times New Roman" w:hAnsi="Times New Roman" w:cs="Times New Roman"/>
                <w:b/>
                <w:bCs/>
              </w:rPr>
              <w:t>skirja täiendatud</w:t>
            </w:r>
            <w:r w:rsidRPr="0BD412FC">
              <w:rPr>
                <w:rFonts w:ascii="Times New Roman" w:hAnsi="Times New Roman" w:cs="Times New Roman"/>
                <w:b/>
                <w:bCs/>
              </w:rPr>
              <w:t xml:space="preserve">. </w:t>
            </w:r>
          </w:p>
          <w:p w14:paraId="5901E69A" w14:textId="77777777" w:rsidR="007B3279" w:rsidRDefault="007B3279" w:rsidP="00E6585A">
            <w:pPr>
              <w:jc w:val="both"/>
              <w:rPr>
                <w:rFonts w:ascii="Times New Roman" w:hAnsi="Times New Roman" w:cs="Times New Roman"/>
              </w:rPr>
            </w:pPr>
          </w:p>
          <w:p w14:paraId="5FAE7724" w14:textId="35BD34F3" w:rsidR="007B3279" w:rsidRPr="00025E00" w:rsidRDefault="007B3279" w:rsidP="00E6585A">
            <w:pPr>
              <w:jc w:val="both"/>
              <w:rPr>
                <w:rFonts w:ascii="Times New Roman" w:hAnsi="Times New Roman" w:cs="Times New Roman"/>
              </w:rPr>
            </w:pPr>
            <w:r>
              <w:rPr>
                <w:rFonts w:ascii="Times New Roman" w:hAnsi="Times New Roman" w:cs="Times New Roman"/>
              </w:rPr>
              <w:t>Kohus teeb kaalutlusotsustusi</w:t>
            </w:r>
            <w:r w:rsidR="00723A35">
              <w:rPr>
                <w:rFonts w:ascii="Times New Roman" w:hAnsi="Times New Roman" w:cs="Times New Roman"/>
              </w:rPr>
              <w:t>,</w:t>
            </w:r>
            <w:r>
              <w:rPr>
                <w:rFonts w:ascii="Times New Roman" w:hAnsi="Times New Roman" w:cs="Times New Roman"/>
              </w:rPr>
              <w:t xml:space="preserve"> arvestades konkreetse kohtuasja asjaolusid</w:t>
            </w:r>
            <w:r w:rsidR="00006E66">
              <w:rPr>
                <w:rFonts w:ascii="Times New Roman" w:hAnsi="Times New Roman" w:cs="Times New Roman"/>
              </w:rPr>
              <w:t xml:space="preserve">, sh </w:t>
            </w:r>
            <w:r w:rsidR="00085876">
              <w:rPr>
                <w:rFonts w:ascii="Times New Roman" w:hAnsi="Times New Roman" w:cs="Times New Roman"/>
              </w:rPr>
              <w:t xml:space="preserve">saab kohus </w:t>
            </w:r>
            <w:r w:rsidR="00085876">
              <w:rPr>
                <w:rFonts w:ascii="Times New Roman" w:hAnsi="Times New Roman" w:cs="Times New Roman"/>
              </w:rPr>
              <w:lastRenderedPageBreak/>
              <w:t xml:space="preserve">arvesse võtta </w:t>
            </w:r>
            <w:r w:rsidR="00006E66">
              <w:rPr>
                <w:rFonts w:ascii="Times New Roman" w:hAnsi="Times New Roman" w:cs="Times New Roman"/>
              </w:rPr>
              <w:t>aspe</w:t>
            </w:r>
            <w:r w:rsidR="008B0D40">
              <w:rPr>
                <w:rFonts w:ascii="Times New Roman" w:hAnsi="Times New Roman" w:cs="Times New Roman"/>
              </w:rPr>
              <w:t>kte, millele tähelepanu juhtisite</w:t>
            </w:r>
            <w:r>
              <w:rPr>
                <w:rFonts w:ascii="Times New Roman" w:hAnsi="Times New Roman" w:cs="Times New Roman"/>
              </w:rPr>
              <w:t xml:space="preserve">. </w:t>
            </w:r>
          </w:p>
        </w:tc>
      </w:tr>
      <w:tr w:rsidR="007D21E2" w:rsidRPr="00025E00" w14:paraId="123B2791" w14:textId="77777777" w:rsidTr="0BD412FC">
        <w:tc>
          <w:tcPr>
            <w:tcW w:w="567" w:type="dxa"/>
          </w:tcPr>
          <w:p w14:paraId="7CCA1BB1" w14:textId="112F3F7F" w:rsidR="007D21E2" w:rsidRDefault="00F1537B" w:rsidP="00F1537B">
            <w:pPr>
              <w:pStyle w:val="Normaallaad2"/>
              <w:jc w:val="both"/>
              <w:rPr>
                <w:rFonts w:ascii="Times New Roman" w:hAnsi="Times New Roman"/>
              </w:rPr>
            </w:pPr>
            <w:r w:rsidRPr="00F1537B">
              <w:rPr>
                <w:rFonts w:ascii="Times New Roman" w:hAnsi="Times New Roman"/>
              </w:rPr>
              <w:lastRenderedPageBreak/>
              <w:t>35</w:t>
            </w:r>
            <w:r w:rsidRPr="00FA193B">
              <w:rPr>
                <w:rFonts w:ascii="Times New Roman" w:hAnsi="Times New Roman"/>
              </w:rPr>
              <w:t>.</w:t>
            </w:r>
          </w:p>
        </w:tc>
        <w:tc>
          <w:tcPr>
            <w:tcW w:w="5100" w:type="dxa"/>
          </w:tcPr>
          <w:p w14:paraId="70955A12" w14:textId="413B85F1" w:rsidR="007D21E2" w:rsidRPr="00753F81" w:rsidRDefault="007D21E2" w:rsidP="00E6585A">
            <w:pPr>
              <w:jc w:val="both"/>
              <w:rPr>
                <w:rFonts w:ascii="Times New Roman" w:hAnsi="Times New Roman" w:cs="Times New Roman"/>
              </w:rPr>
            </w:pPr>
            <w:r w:rsidRPr="007D21E2">
              <w:rPr>
                <w:rFonts w:ascii="Times New Roman" w:hAnsi="Times New Roman" w:cs="Times New Roman"/>
              </w:rPr>
              <w:t>Seletuskirja kahekümne kolmas leht ütleb otse, et uued §316 normid kehtivad ka juba sõlmitud lepingutele. See on aktsepteeritav kui on arvestatud sellega, et praegused paljud tundlikud üürnikud, kes sõlmisid lepingu teadmisega 2-kuulisest puhvrist, kaotavad selle kaitse (jõustumiskuupäeval).</w:t>
            </w:r>
          </w:p>
        </w:tc>
        <w:tc>
          <w:tcPr>
            <w:tcW w:w="4681" w:type="dxa"/>
          </w:tcPr>
          <w:p w14:paraId="69157A07" w14:textId="77777777" w:rsidR="003C1237" w:rsidRPr="00A2008E" w:rsidRDefault="003C1237" w:rsidP="003C1237">
            <w:pPr>
              <w:jc w:val="both"/>
            </w:pPr>
            <w:r w:rsidRPr="0BD412FC">
              <w:rPr>
                <w:rFonts w:ascii="Times New Roman" w:hAnsi="Times New Roman" w:cs="Times New Roman"/>
                <w:b/>
                <w:bCs/>
              </w:rPr>
              <w:t>Arvestatud.</w:t>
            </w:r>
          </w:p>
          <w:p w14:paraId="4ACAD935" w14:textId="450ACE75" w:rsidR="0BD412FC" w:rsidRDefault="0BD412FC" w:rsidP="0BD412FC">
            <w:pPr>
              <w:jc w:val="both"/>
              <w:rPr>
                <w:rFonts w:ascii="Times New Roman" w:hAnsi="Times New Roman" w:cs="Times New Roman"/>
                <w:b/>
                <w:bCs/>
              </w:rPr>
            </w:pPr>
          </w:p>
          <w:p w14:paraId="2CAD5FA6" w14:textId="703DF609" w:rsidR="007D21E2" w:rsidRPr="00025E00" w:rsidRDefault="00A2008E" w:rsidP="00E6585A">
            <w:pPr>
              <w:jc w:val="both"/>
              <w:rPr>
                <w:rFonts w:ascii="Times New Roman" w:hAnsi="Times New Roman" w:cs="Times New Roman"/>
              </w:rPr>
            </w:pPr>
            <w:r>
              <w:rPr>
                <w:rFonts w:ascii="Times New Roman" w:hAnsi="Times New Roman" w:cs="Times New Roman"/>
              </w:rPr>
              <w:t>Kaalume j</w:t>
            </w:r>
            <w:r w:rsidR="003C1237" w:rsidRPr="003C1237">
              <w:rPr>
                <w:rFonts w:ascii="Times New Roman" w:hAnsi="Times New Roman" w:cs="Times New Roman"/>
              </w:rPr>
              <w:t>õustumiskuupäev</w:t>
            </w:r>
            <w:r>
              <w:rPr>
                <w:rFonts w:ascii="Times New Roman" w:hAnsi="Times New Roman" w:cs="Times New Roman"/>
              </w:rPr>
              <w:t>a</w:t>
            </w:r>
            <w:r w:rsidR="003C1237" w:rsidRPr="003C1237">
              <w:rPr>
                <w:rFonts w:ascii="Times New Roman" w:hAnsi="Times New Roman" w:cs="Times New Roman"/>
              </w:rPr>
              <w:t xml:space="preserve"> </w:t>
            </w:r>
            <w:r>
              <w:rPr>
                <w:rFonts w:ascii="Times New Roman" w:hAnsi="Times New Roman" w:cs="Times New Roman"/>
              </w:rPr>
              <w:t xml:space="preserve">hilisemaks </w:t>
            </w:r>
            <w:r w:rsidR="003C1237" w:rsidRPr="003C1237">
              <w:rPr>
                <w:rFonts w:ascii="Times New Roman" w:hAnsi="Times New Roman" w:cs="Times New Roman"/>
              </w:rPr>
              <w:t>lük</w:t>
            </w:r>
            <w:r>
              <w:rPr>
                <w:rFonts w:ascii="Times New Roman" w:hAnsi="Times New Roman" w:cs="Times New Roman"/>
              </w:rPr>
              <w:t>k</w:t>
            </w:r>
            <w:r w:rsidR="003C1237" w:rsidRPr="003C1237">
              <w:rPr>
                <w:rFonts w:ascii="Times New Roman" w:hAnsi="Times New Roman" w:cs="Times New Roman"/>
              </w:rPr>
              <w:t>a</w:t>
            </w:r>
            <w:r>
              <w:rPr>
                <w:rFonts w:ascii="Times New Roman" w:hAnsi="Times New Roman" w:cs="Times New Roman"/>
              </w:rPr>
              <w:t>mist</w:t>
            </w:r>
            <w:r w:rsidR="003C1237" w:rsidRPr="003C1237">
              <w:rPr>
                <w:rFonts w:ascii="Times New Roman" w:hAnsi="Times New Roman" w:cs="Times New Roman"/>
              </w:rPr>
              <w:t>.</w:t>
            </w:r>
          </w:p>
        </w:tc>
      </w:tr>
      <w:tr w:rsidR="003B6AC6" w:rsidRPr="00025E00" w14:paraId="0753ADD0" w14:textId="77777777" w:rsidTr="0BD412FC">
        <w:tc>
          <w:tcPr>
            <w:tcW w:w="10348" w:type="dxa"/>
            <w:gridSpan w:val="3"/>
          </w:tcPr>
          <w:p w14:paraId="1735D5B1" w14:textId="09C2E684" w:rsidR="003B6AC6" w:rsidRPr="00DB2BA1" w:rsidRDefault="00DB2BA1" w:rsidP="00E6585A">
            <w:pPr>
              <w:jc w:val="both"/>
              <w:rPr>
                <w:rFonts w:ascii="Times New Roman" w:hAnsi="Times New Roman" w:cs="Times New Roman"/>
                <w:b/>
                <w:bCs/>
              </w:rPr>
            </w:pPr>
            <w:r w:rsidRPr="00DB2BA1">
              <w:rPr>
                <w:rFonts w:ascii="Times New Roman" w:hAnsi="Times New Roman" w:cs="Times New Roman"/>
                <w:b/>
                <w:bCs/>
              </w:rPr>
              <w:t>MAXIMA Eesti OÜ</w:t>
            </w:r>
          </w:p>
        </w:tc>
      </w:tr>
      <w:tr w:rsidR="003B6AC6" w:rsidRPr="00025E00" w14:paraId="6AE34516" w14:textId="77777777" w:rsidTr="0BD412FC">
        <w:tc>
          <w:tcPr>
            <w:tcW w:w="567" w:type="dxa"/>
          </w:tcPr>
          <w:p w14:paraId="36D16BE3" w14:textId="60ABA110" w:rsidR="003B6AC6" w:rsidRDefault="00850170" w:rsidP="00850170">
            <w:pPr>
              <w:pStyle w:val="Normaallaad2"/>
              <w:jc w:val="both"/>
              <w:rPr>
                <w:rFonts w:ascii="Times New Roman" w:hAnsi="Times New Roman"/>
              </w:rPr>
            </w:pPr>
            <w:r w:rsidRPr="00850170">
              <w:rPr>
                <w:rFonts w:ascii="Times New Roman" w:hAnsi="Times New Roman"/>
              </w:rPr>
              <w:t>36</w:t>
            </w:r>
            <w:r w:rsidRPr="00CF2516">
              <w:rPr>
                <w:rFonts w:ascii="Times New Roman" w:hAnsi="Times New Roman"/>
              </w:rPr>
              <w:t>.</w:t>
            </w:r>
          </w:p>
        </w:tc>
        <w:tc>
          <w:tcPr>
            <w:tcW w:w="5100" w:type="dxa"/>
          </w:tcPr>
          <w:p w14:paraId="6172988B" w14:textId="49E0DA7B" w:rsidR="004E6767" w:rsidRPr="004E6767" w:rsidRDefault="00C82C82" w:rsidP="00E6585A">
            <w:pPr>
              <w:jc w:val="both"/>
              <w:rPr>
                <w:rFonts w:ascii="Times New Roman" w:hAnsi="Times New Roman" w:cs="Times New Roman"/>
              </w:rPr>
            </w:pPr>
            <w:r w:rsidRPr="00C82C82">
              <w:rPr>
                <w:rFonts w:ascii="Times New Roman" w:hAnsi="Times New Roman" w:cs="Times New Roman"/>
              </w:rPr>
              <w:t>Siiski on oluline välja tuua, et äriruumide üürimisel on puuküürnikud ning makseraskustes üürnikud siiski sage probleem, kuid õiguskaitsevahendid nende olukordade lahendamisel on võrdlemisi piiratud ning oluline oleks võimaldada ka äriruumi üürileandjal problemaatilise lepingu lõppemise korral lihtsamalt ja efektiivsemalt taastada äriruumi otsene valdus.</w:t>
            </w:r>
            <w:r w:rsidR="00521A65">
              <w:rPr>
                <w:rFonts w:ascii="Times New Roman" w:hAnsi="Times New Roman" w:cs="Times New Roman"/>
              </w:rPr>
              <w:t xml:space="preserve"> </w:t>
            </w:r>
            <w:r w:rsidR="004E6767" w:rsidRPr="004E6767">
              <w:rPr>
                <w:rFonts w:ascii="Times New Roman" w:hAnsi="Times New Roman" w:cs="Times New Roman"/>
              </w:rPr>
              <w:t xml:space="preserve">Eeltoodust tulenevalt teeb Maxima Eesti OÜ järgmise muudatusettepaneku: </w:t>
            </w:r>
          </w:p>
          <w:p w14:paraId="045302A9" w14:textId="429CD900" w:rsidR="004E6767" w:rsidRPr="004E6767" w:rsidRDefault="004E6767" w:rsidP="00E6585A">
            <w:pPr>
              <w:jc w:val="both"/>
              <w:rPr>
                <w:rFonts w:ascii="Times New Roman" w:hAnsi="Times New Roman" w:cs="Times New Roman"/>
              </w:rPr>
            </w:pPr>
            <w:r w:rsidRPr="004E6767">
              <w:rPr>
                <w:rFonts w:ascii="Times New Roman" w:hAnsi="Times New Roman" w:cs="Times New Roman"/>
              </w:rPr>
              <w:t>Täiendada võlaõigusseaduse § 334 selliselt, et sellesse lisatakse täiendav lõige järgmises sõnastuses:</w:t>
            </w:r>
          </w:p>
          <w:p w14:paraId="1B24C58C" w14:textId="15F42219" w:rsidR="003B6AC6" w:rsidRPr="00025E00" w:rsidRDefault="004E6767" w:rsidP="00E6585A">
            <w:pPr>
              <w:jc w:val="both"/>
              <w:rPr>
                <w:rFonts w:ascii="Times New Roman" w:hAnsi="Times New Roman" w:cs="Times New Roman"/>
              </w:rPr>
            </w:pPr>
            <w:r w:rsidRPr="004E6767">
              <w:rPr>
                <w:rFonts w:ascii="Times New Roman" w:hAnsi="Times New Roman" w:cs="Times New Roman"/>
              </w:rPr>
              <w:t xml:space="preserve">“Äriruumi üürilepingu lõppemise korral, kui üürnik ei ole äriruumi lepingu  lõppemise hetkeks või lepingus kokku lepitud tähtajaks pärast lepingu lõppemist tagastanud või keeldub alusetult äriruumi tagastamisest, on üürileandjal õigus rakendada viivitamatuid meetmeid äriruumi valduse otsese valduse üle võtmiseks. Käesolevas lõikes nimetatud juhul käesolevas lõikes sätestatud meetmete rakendamiseks tehtavad kulud kohustub kandma täies ulatuses üürnik.”  </w:t>
            </w:r>
          </w:p>
        </w:tc>
        <w:tc>
          <w:tcPr>
            <w:tcW w:w="4681" w:type="dxa"/>
          </w:tcPr>
          <w:p w14:paraId="0BDEE357" w14:textId="77777777" w:rsidR="005C6046" w:rsidRPr="00322ECB" w:rsidRDefault="005C6046" w:rsidP="0BD412FC">
            <w:pPr>
              <w:jc w:val="both"/>
            </w:pPr>
            <w:r w:rsidRPr="0BD412FC">
              <w:rPr>
                <w:rFonts w:ascii="Times New Roman" w:hAnsi="Times New Roman" w:cs="Times New Roman"/>
                <w:b/>
                <w:bCs/>
              </w:rPr>
              <w:t>Mitte arvestatud.</w:t>
            </w:r>
          </w:p>
          <w:p w14:paraId="5AB67EE4" w14:textId="557600C4" w:rsidR="0BD412FC" w:rsidRDefault="0BD412FC" w:rsidP="0BD412FC">
            <w:pPr>
              <w:jc w:val="both"/>
              <w:rPr>
                <w:rFonts w:ascii="Times New Roman" w:hAnsi="Times New Roman" w:cs="Times New Roman"/>
                <w:b/>
                <w:bCs/>
              </w:rPr>
            </w:pPr>
          </w:p>
          <w:p w14:paraId="00C44432" w14:textId="77777777" w:rsidR="005C6046" w:rsidRDefault="005C6046" w:rsidP="0BD412FC">
            <w:pPr>
              <w:jc w:val="both"/>
              <w:rPr>
                <w:rFonts w:ascii="Times New Roman" w:hAnsi="Times New Roman" w:cs="Times New Roman"/>
              </w:rPr>
            </w:pPr>
            <w:r w:rsidRPr="0BD412FC">
              <w:rPr>
                <w:rFonts w:ascii="Times New Roman" w:hAnsi="Times New Roman" w:cs="Times New Roman"/>
              </w:rPr>
              <w:t>Kommenteeritava eelnõu eesmärk ei ole äriruumide üüriregulatsiooni terviklik muutmine, vaid kitsamalt eluruumi üürilepingu lõppemise, eluruumi vabastamise ja sellega seotud menetluslike küsimuste lahendamine.</w:t>
            </w:r>
          </w:p>
          <w:p w14:paraId="0478DF80" w14:textId="77777777" w:rsidR="005C6046" w:rsidRPr="00790A23" w:rsidRDefault="005C6046" w:rsidP="0BD412FC">
            <w:pPr>
              <w:jc w:val="both"/>
              <w:rPr>
                <w:rFonts w:ascii="Times New Roman" w:hAnsi="Times New Roman" w:cs="Times New Roman"/>
              </w:rPr>
            </w:pPr>
            <w:r w:rsidRPr="0BD412FC">
              <w:rPr>
                <w:rFonts w:ascii="Times New Roman" w:hAnsi="Times New Roman" w:cs="Times New Roman"/>
              </w:rPr>
              <w:t xml:space="preserve">Seetõttu ei pea JDM põhjendatuks täiendada käesoleva eelnõu raames VÕS § 334 eraldi regulatsiooniga, mis annaks äriruumi üürileandjale õiguse võtta äriruumi otsene valdus üle viivitamatute meetmete abil. Kuigi äriruumi üürilepingu puhul ei ole tegemist üürniku kodu puutumatuse kaitsega samas tähenduses nagu eluruumi üürilepingu puhul, ei tähenda see, et üürileandjal peaks olema õigus vaidluse korral äriruumi valdus ühepoolselt tagasi võtta. Valduse kaitse on Eesti õiguses iseseisvalt kaitstav õigushüve ning </w:t>
            </w:r>
            <w:proofErr w:type="spellStart"/>
            <w:r w:rsidRPr="0BD412FC">
              <w:rPr>
                <w:rFonts w:ascii="Times New Roman" w:hAnsi="Times New Roman" w:cs="Times New Roman"/>
              </w:rPr>
              <w:t>omaabi</w:t>
            </w:r>
            <w:proofErr w:type="spellEnd"/>
            <w:r w:rsidRPr="0BD412FC">
              <w:rPr>
                <w:rFonts w:ascii="Times New Roman" w:hAnsi="Times New Roman" w:cs="Times New Roman"/>
              </w:rPr>
              <w:t xml:space="preserve"> kasutamine on asjaõigusseaduse järgi lubatav üksnes erandlikel ja kitsastel eeldustel. Kui poolte vahel on vaidlus lepingu lõppemise, valduse tagastamise kohustuse või valduse jätkuva kasutamise õiguspärasuse üle, tuleb selline vaidlus lahendada pädevas menetluses, mitte üürileandja ühepoolse jõustava tegevuse kaudu.</w:t>
            </w:r>
          </w:p>
          <w:p w14:paraId="6CBB5CC8" w14:textId="2C22E0DB" w:rsidR="003B6AC6" w:rsidRPr="00025E00" w:rsidRDefault="005C6046" w:rsidP="00E6585A">
            <w:pPr>
              <w:jc w:val="both"/>
              <w:rPr>
                <w:rFonts w:ascii="Times New Roman" w:hAnsi="Times New Roman" w:cs="Times New Roman"/>
              </w:rPr>
            </w:pPr>
            <w:r w:rsidRPr="00790A23">
              <w:rPr>
                <w:rFonts w:ascii="Times New Roman" w:hAnsi="Times New Roman" w:cs="Times New Roman"/>
              </w:rPr>
              <w:t xml:space="preserve">Ettepaneku vastuvõtmine tähendaks sisuliselt, et üürileandja saaks ise hinnata, kas leping on lõppenud, kas üürniku valdus on alusetu ning millised meetmed on valduse ülevõtmiseks lubatavad. Selline lahendus suurendaks </w:t>
            </w:r>
            <w:r w:rsidRPr="00790A23">
              <w:rPr>
                <w:rFonts w:ascii="Times New Roman" w:hAnsi="Times New Roman" w:cs="Times New Roman"/>
              </w:rPr>
              <w:lastRenderedPageBreak/>
              <w:t>omakohtu riski, võib tuua kaasa uusi vaidlusi valduse ülevõtmise õiguspärasuse, kasutatud meetmete proportsionaalsuse ja kahju hüvitamise üle ning ei oleks kooskõlas õiguskindluse ega õigusrahu põhimõtetega.</w:t>
            </w:r>
          </w:p>
        </w:tc>
      </w:tr>
      <w:tr w:rsidR="003B6AC6" w:rsidRPr="00025E00" w14:paraId="54827403" w14:textId="77777777" w:rsidTr="0BD412FC">
        <w:tc>
          <w:tcPr>
            <w:tcW w:w="567" w:type="dxa"/>
          </w:tcPr>
          <w:p w14:paraId="023C2FF3" w14:textId="03B9399B" w:rsidR="003B6AC6" w:rsidRDefault="00FC15DA" w:rsidP="00FC15DA">
            <w:pPr>
              <w:pStyle w:val="Normaallaad2"/>
              <w:jc w:val="both"/>
              <w:rPr>
                <w:rFonts w:ascii="Times New Roman" w:hAnsi="Times New Roman"/>
              </w:rPr>
            </w:pPr>
            <w:r w:rsidRPr="00FC15DA">
              <w:rPr>
                <w:rFonts w:ascii="Times New Roman" w:hAnsi="Times New Roman"/>
              </w:rPr>
              <w:lastRenderedPageBreak/>
              <w:t>37</w:t>
            </w:r>
            <w:r w:rsidRPr="00C76CCB">
              <w:rPr>
                <w:rFonts w:ascii="Times New Roman" w:hAnsi="Times New Roman"/>
              </w:rPr>
              <w:t>.</w:t>
            </w:r>
          </w:p>
        </w:tc>
        <w:tc>
          <w:tcPr>
            <w:tcW w:w="5100" w:type="dxa"/>
          </w:tcPr>
          <w:p w14:paraId="25F266DF" w14:textId="77777777" w:rsidR="006D412F" w:rsidRPr="006D412F" w:rsidRDefault="006D412F" w:rsidP="00E6585A">
            <w:pPr>
              <w:jc w:val="both"/>
              <w:rPr>
                <w:rFonts w:ascii="Times New Roman" w:hAnsi="Times New Roman" w:cs="Times New Roman"/>
              </w:rPr>
            </w:pPr>
            <w:r w:rsidRPr="006D412F">
              <w:rPr>
                <w:rFonts w:ascii="Times New Roman" w:hAnsi="Times New Roman" w:cs="Times New Roman"/>
              </w:rPr>
              <w:t xml:space="preserve">Eelnevast tulenevalt teeb Maxima Eesti OÜ järgmise muudatusettepaneku: </w:t>
            </w:r>
          </w:p>
          <w:p w14:paraId="5A083BFE" w14:textId="745C52C2" w:rsidR="003B6AC6" w:rsidRPr="00025E00" w:rsidRDefault="006D412F" w:rsidP="00E6585A">
            <w:pPr>
              <w:jc w:val="both"/>
              <w:rPr>
                <w:rFonts w:ascii="Times New Roman" w:hAnsi="Times New Roman" w:cs="Times New Roman"/>
              </w:rPr>
            </w:pPr>
            <w:r w:rsidRPr="006D412F">
              <w:rPr>
                <w:rFonts w:ascii="Times New Roman" w:hAnsi="Times New Roman" w:cs="Times New Roman"/>
              </w:rPr>
              <w:t xml:space="preserve">Täiendada võlaõigusseaduse § 318 lõiget 1 teise lausega järgmises sõnastuses: „Pooled võivad lepinguga kokku leppida käesolevas lõikes sätestatud </w:t>
            </w:r>
            <w:proofErr w:type="spellStart"/>
            <w:r w:rsidRPr="006D412F">
              <w:rPr>
                <w:rFonts w:ascii="Times New Roman" w:hAnsi="Times New Roman" w:cs="Times New Roman"/>
              </w:rPr>
              <w:t>ülesütlemisõiguse</w:t>
            </w:r>
            <w:proofErr w:type="spellEnd"/>
            <w:r w:rsidRPr="006D412F">
              <w:rPr>
                <w:rFonts w:ascii="Times New Roman" w:hAnsi="Times New Roman" w:cs="Times New Roman"/>
              </w:rPr>
              <w:t xml:space="preserve"> kohaldamata jätmises, samuti selle õiguse teostamise teistsugustes teostamise tingimustes kui on sätestatud käesolevas lõikes.“</w:t>
            </w:r>
          </w:p>
        </w:tc>
        <w:tc>
          <w:tcPr>
            <w:tcW w:w="4681" w:type="dxa"/>
          </w:tcPr>
          <w:p w14:paraId="33572A4C" w14:textId="77777777" w:rsidR="00DB7A27" w:rsidRPr="008C09EE" w:rsidRDefault="00DB7A27" w:rsidP="0BD412FC">
            <w:pPr>
              <w:jc w:val="both"/>
            </w:pPr>
            <w:r w:rsidRPr="0BD412FC">
              <w:rPr>
                <w:rFonts w:ascii="Times New Roman" w:hAnsi="Times New Roman" w:cs="Times New Roman"/>
                <w:b/>
                <w:bCs/>
              </w:rPr>
              <w:t>Mitte arvestatud.</w:t>
            </w:r>
          </w:p>
          <w:p w14:paraId="5D909DA1" w14:textId="11CC15E5" w:rsidR="0BD412FC" w:rsidRDefault="0BD412FC" w:rsidP="0BD412FC">
            <w:pPr>
              <w:jc w:val="both"/>
              <w:rPr>
                <w:rFonts w:ascii="Times New Roman" w:hAnsi="Times New Roman" w:cs="Times New Roman"/>
                <w:b/>
                <w:bCs/>
              </w:rPr>
            </w:pPr>
          </w:p>
          <w:p w14:paraId="162CC5A0" w14:textId="77777777" w:rsidR="003B6AC6" w:rsidRDefault="00DB7A27" w:rsidP="0BD412FC">
            <w:pPr>
              <w:jc w:val="both"/>
              <w:rPr>
                <w:rFonts w:ascii="Times New Roman" w:hAnsi="Times New Roman" w:cs="Times New Roman"/>
              </w:rPr>
            </w:pPr>
            <w:r w:rsidRPr="0BD412FC">
              <w:rPr>
                <w:rFonts w:ascii="Times New Roman" w:hAnsi="Times New Roman" w:cs="Times New Roman"/>
              </w:rPr>
              <w:t>Kommenteeritava eelnõu eesmärk ei ole äriruumide üüriregulatsiooni terviklik muutmine ega äriruumi üürilepingute pooltevahelise riskijaotuse ümberkujundamine, vaid kitsamalt eluruumi üürilepingu lõppemise, eluruumi vabastamise ja sellega seotud menetluslike küsimuste lahendamine.</w:t>
            </w:r>
          </w:p>
          <w:p w14:paraId="08F25A64" w14:textId="77848C98" w:rsidR="001B4E1E" w:rsidRPr="00025E00" w:rsidRDefault="001B4E1E" w:rsidP="0BD412FC">
            <w:pPr>
              <w:jc w:val="both"/>
              <w:rPr>
                <w:rFonts w:ascii="Times New Roman" w:hAnsi="Times New Roman" w:cs="Times New Roman"/>
              </w:rPr>
            </w:pPr>
            <w:r w:rsidRPr="0BD412FC">
              <w:rPr>
                <w:rFonts w:ascii="Times New Roman" w:hAnsi="Times New Roman" w:cs="Times New Roman"/>
              </w:rPr>
              <w:t xml:space="preserve">Kuigi äriruumi üürilepingutes on lepinguvabadusel kaalukam tähendus kui eluruumi üürilepingutes, ei tähenda see, et seaduses sätestatud </w:t>
            </w:r>
            <w:proofErr w:type="spellStart"/>
            <w:r w:rsidRPr="0BD412FC">
              <w:rPr>
                <w:rFonts w:ascii="Times New Roman" w:hAnsi="Times New Roman" w:cs="Times New Roman"/>
              </w:rPr>
              <w:t>ülesütlemisõiguse</w:t>
            </w:r>
            <w:proofErr w:type="spellEnd"/>
            <w:r w:rsidRPr="0BD412FC">
              <w:rPr>
                <w:rFonts w:ascii="Times New Roman" w:hAnsi="Times New Roman" w:cs="Times New Roman"/>
              </w:rPr>
              <w:t xml:space="preserve"> kaitsefunktsioon oleks ärisuhetes täielikult välistatav. Ka majandus- ja kutsetegevuses sõlmitavates lepingutes võib esineda olukordi, kus tähtajatu lepingu lõpetamise võimaluse täielik välistamine või ülemäära piiramine võib kujuneda ühe poole jaoks ebamõistlikult koormavaks. Seetõttu ei pea JDM põhjendatuks kavandada käesoleva eelnõu raames VÕS § 318 lg 1 muutmist.</w:t>
            </w:r>
          </w:p>
        </w:tc>
      </w:tr>
      <w:tr w:rsidR="003B6AC6" w:rsidRPr="00025E00" w14:paraId="29B1E99F" w14:textId="77777777" w:rsidTr="0BD412FC">
        <w:tc>
          <w:tcPr>
            <w:tcW w:w="567" w:type="dxa"/>
          </w:tcPr>
          <w:p w14:paraId="4F8C788B" w14:textId="4122B090" w:rsidR="003B6AC6" w:rsidRDefault="00953B48" w:rsidP="00953B48">
            <w:pPr>
              <w:pStyle w:val="Normaallaad2"/>
              <w:jc w:val="both"/>
              <w:rPr>
                <w:rFonts w:ascii="Times New Roman" w:hAnsi="Times New Roman"/>
              </w:rPr>
            </w:pPr>
            <w:r w:rsidRPr="00953B48">
              <w:rPr>
                <w:rFonts w:ascii="Times New Roman" w:hAnsi="Times New Roman"/>
              </w:rPr>
              <w:t>38</w:t>
            </w:r>
            <w:r w:rsidRPr="008B2E97">
              <w:rPr>
                <w:rFonts w:ascii="Times New Roman" w:hAnsi="Times New Roman"/>
              </w:rPr>
              <w:t>.</w:t>
            </w:r>
          </w:p>
        </w:tc>
        <w:tc>
          <w:tcPr>
            <w:tcW w:w="5100" w:type="dxa"/>
          </w:tcPr>
          <w:p w14:paraId="60AC2AB7" w14:textId="403F7BA2" w:rsidR="0020470A" w:rsidRPr="0020470A" w:rsidRDefault="0020470A" w:rsidP="00E6585A">
            <w:pPr>
              <w:jc w:val="both"/>
              <w:rPr>
                <w:rFonts w:ascii="Times New Roman" w:hAnsi="Times New Roman" w:cs="Times New Roman"/>
              </w:rPr>
            </w:pPr>
            <w:r w:rsidRPr="0020470A">
              <w:rPr>
                <w:rFonts w:ascii="Times New Roman" w:hAnsi="Times New Roman" w:cs="Times New Roman"/>
              </w:rPr>
              <w:t xml:space="preserve">Kehtivas õiguses puudub selge ning mõistlik regulatsioon äriruumide üürilepingute korralise ülesütlemise osas üldse. See on aga oluline küsimus, kuivõrd korralise ülesütlemise osas kasutatakse praktikas etteteatamise tähtaegadena ilmselgelt ebamõistlikke tähtaegasid, näiteks 12 kuud, mis päris kindlasti ei ole ei normaalne, mõistlik ega ka põhjendatud, kuivõrd see võib omada väga kahjulikku mõju äriruumi üürniku ärile, kui üürnik on sunnitud ebamõistlikult pika korralise ülesütlemisest ette teatamise tähtaja tõttu olema majanduslikult kahjulikus üürisuhtes.  </w:t>
            </w:r>
          </w:p>
          <w:p w14:paraId="114C7FD7" w14:textId="7CB4A2DD" w:rsidR="0020470A" w:rsidRPr="0020470A" w:rsidRDefault="0020470A" w:rsidP="00E6585A">
            <w:pPr>
              <w:jc w:val="both"/>
              <w:rPr>
                <w:rFonts w:ascii="Times New Roman" w:hAnsi="Times New Roman" w:cs="Times New Roman"/>
              </w:rPr>
            </w:pPr>
            <w:r w:rsidRPr="0020470A">
              <w:rPr>
                <w:rFonts w:ascii="Times New Roman" w:hAnsi="Times New Roman" w:cs="Times New Roman"/>
              </w:rPr>
              <w:t xml:space="preserve">Lähtuvalt sellest on ka väga keeruline pidada üürilepingu tingimuste osas läbirääkimisi, kuna selge regulatsioon puudub ning üürileandja saab seetõttu esitada väga ebamõistlikke tingimusi seoses korralise ülesütlemisega. Siin oleks hea ja tegelikult ka vajalik kehtestada mingi ajaline lagi, milline võiks näiteks olla mitte pikem kui </w:t>
            </w:r>
          </w:p>
          <w:p w14:paraId="23D2AAC3" w14:textId="77777777" w:rsidR="0020470A" w:rsidRDefault="0020470A" w:rsidP="00E6585A">
            <w:pPr>
              <w:jc w:val="both"/>
              <w:rPr>
                <w:rFonts w:ascii="Times New Roman" w:hAnsi="Times New Roman" w:cs="Times New Roman"/>
              </w:rPr>
            </w:pPr>
            <w:r w:rsidRPr="0020470A">
              <w:rPr>
                <w:rFonts w:ascii="Times New Roman" w:hAnsi="Times New Roman" w:cs="Times New Roman"/>
              </w:rPr>
              <w:t>6 kuud.</w:t>
            </w:r>
          </w:p>
          <w:p w14:paraId="5AF94AFB" w14:textId="650D189C" w:rsidR="003B6AC6" w:rsidRPr="00025E00" w:rsidRDefault="0020470A" w:rsidP="00E6585A">
            <w:pPr>
              <w:jc w:val="both"/>
              <w:rPr>
                <w:rFonts w:ascii="Times New Roman" w:hAnsi="Times New Roman" w:cs="Times New Roman"/>
              </w:rPr>
            </w:pPr>
            <w:r w:rsidRPr="0020470A">
              <w:rPr>
                <w:rFonts w:ascii="Times New Roman" w:hAnsi="Times New Roman" w:cs="Times New Roman"/>
              </w:rPr>
              <w:t xml:space="preserve">Eelnevast tulenevalt võiks võlaõigusseaduse 5 jagu täiendada täiendava sättega „Tähtajalise äriruumi </w:t>
            </w:r>
            <w:r w:rsidRPr="0020470A">
              <w:rPr>
                <w:rFonts w:ascii="Times New Roman" w:hAnsi="Times New Roman" w:cs="Times New Roman"/>
              </w:rPr>
              <w:lastRenderedPageBreak/>
              <w:t>üürilepingu korraline ülesütlemine“ järgmises sõnastuses: “Tähtajalise äriruumi üürilepingu korralisel ülesütlemisel ei saa ülesütlemisest etteteatamise tähtaeg olla pikem kui kuus kuud.”</w:t>
            </w:r>
          </w:p>
        </w:tc>
        <w:tc>
          <w:tcPr>
            <w:tcW w:w="4681" w:type="dxa"/>
          </w:tcPr>
          <w:p w14:paraId="128343AF" w14:textId="77777777" w:rsidR="0096128C" w:rsidRPr="00EE57C5" w:rsidRDefault="0096128C" w:rsidP="0BD412FC">
            <w:pPr>
              <w:jc w:val="both"/>
            </w:pPr>
            <w:r w:rsidRPr="0BD412FC">
              <w:rPr>
                <w:rFonts w:ascii="Times New Roman" w:hAnsi="Times New Roman" w:cs="Times New Roman"/>
                <w:b/>
                <w:bCs/>
              </w:rPr>
              <w:lastRenderedPageBreak/>
              <w:t>Mitte arvestatud.</w:t>
            </w:r>
          </w:p>
          <w:p w14:paraId="7B7A7DC9" w14:textId="1D88B30D" w:rsidR="0BD412FC" w:rsidRDefault="0BD412FC" w:rsidP="0BD412FC">
            <w:pPr>
              <w:jc w:val="both"/>
              <w:rPr>
                <w:rFonts w:ascii="Times New Roman" w:hAnsi="Times New Roman" w:cs="Times New Roman"/>
                <w:b/>
                <w:bCs/>
              </w:rPr>
            </w:pPr>
          </w:p>
          <w:p w14:paraId="50C83E81" w14:textId="77777777" w:rsidR="0096128C" w:rsidRPr="00EE57C5" w:rsidRDefault="0096128C" w:rsidP="0BD412FC">
            <w:pPr>
              <w:jc w:val="both"/>
              <w:rPr>
                <w:rFonts w:ascii="Times New Roman" w:hAnsi="Times New Roman" w:cs="Times New Roman"/>
              </w:rPr>
            </w:pPr>
            <w:r w:rsidRPr="0BD412FC">
              <w:rPr>
                <w:rFonts w:ascii="Times New Roman" w:hAnsi="Times New Roman" w:cs="Times New Roman"/>
              </w:rPr>
              <w:t>Kommenteeritava eelnõu eesmärk ei ole äriruumide üüriregulatsiooni terviklik muutmine ega äriruumi üürilepingute korralise ülesütlemise regulatsiooni ümberkujundamine, vaid kitsamalt eluruumi üürilepingu lõppemise, eluruumi vabastamise ja sellega seotud menetluslike küsimuste lahendamine.</w:t>
            </w:r>
          </w:p>
          <w:p w14:paraId="2D12C1F7" w14:textId="77777777" w:rsidR="0096128C" w:rsidRPr="00EE57C5" w:rsidRDefault="0096128C" w:rsidP="0BD412FC">
            <w:pPr>
              <w:jc w:val="both"/>
              <w:rPr>
                <w:rFonts w:ascii="Times New Roman" w:hAnsi="Times New Roman" w:cs="Times New Roman"/>
              </w:rPr>
            </w:pPr>
            <w:r w:rsidRPr="0BD412FC">
              <w:rPr>
                <w:rFonts w:ascii="Times New Roman" w:hAnsi="Times New Roman" w:cs="Times New Roman"/>
              </w:rPr>
              <w:t>Tähtajalise üürilepingu olemus seisneb selles, et pooled seovad end lepinguga kokkulepitud tähtajaks. Sellise lepingu puhul ei ole korraline ülesütlemine üldjuhul lepingu olemusest tulenevalt ette nähtud, välja arvatud juhul, kui pooled on selles eraldi kokku leppinud. Seetõttu ei ole põhjendatud kehtestada seaduses üldist ülempiiri äriruumi tähtajalise üürilepingu korralise ülesütlemise etteteatamistähtajale olukorras, kus korralise ülesütlemise võimalus ise põhineb eeskätt poolte kokkuleppel.</w:t>
            </w:r>
          </w:p>
          <w:p w14:paraId="43A7F82C" w14:textId="77777777" w:rsidR="0096128C" w:rsidRPr="00EE57C5" w:rsidRDefault="0096128C" w:rsidP="0BD412FC">
            <w:pPr>
              <w:jc w:val="both"/>
              <w:rPr>
                <w:rFonts w:ascii="Times New Roman" w:hAnsi="Times New Roman" w:cs="Times New Roman"/>
              </w:rPr>
            </w:pPr>
            <w:r w:rsidRPr="0BD412FC">
              <w:rPr>
                <w:rFonts w:ascii="Times New Roman" w:hAnsi="Times New Roman" w:cs="Times New Roman"/>
              </w:rPr>
              <w:lastRenderedPageBreak/>
              <w:t xml:space="preserve">Äriruumi üürilepingutes on lepinguvabadusel suurem kaal kui eluruumi üürilepingutes ning tegemist on sageli professionaalsete lepingupooltega, kellel on võimalik lepingu sõlmimisel hinnata kokkulepitava tähtaja, </w:t>
            </w:r>
            <w:proofErr w:type="spellStart"/>
            <w:r w:rsidRPr="0BD412FC">
              <w:rPr>
                <w:rFonts w:ascii="Times New Roman" w:hAnsi="Times New Roman" w:cs="Times New Roman"/>
              </w:rPr>
              <w:t>ülesütlemistingimuste</w:t>
            </w:r>
            <w:proofErr w:type="spellEnd"/>
            <w:r w:rsidRPr="0BD412FC">
              <w:rPr>
                <w:rFonts w:ascii="Times New Roman" w:hAnsi="Times New Roman" w:cs="Times New Roman"/>
              </w:rPr>
              <w:t xml:space="preserve"> ja etteteatamistähtaegade majanduslikku mõju. Pikaajalistes äriruumi üürisuhetes võib pikem etteteatamistähtaeg olla põhjendatud näiteks üürileandja investeeringute, äriplaani, ruumide kohandamise või asendusüürniku leidmise vajadusega. Seaduses üldise kuuekuulise ülempiiri kehtestamine võiks seetõttu piirata poolte võimalust kujundada lepingutingimusi konkreetse ärisuhte vajadustele vastavalt.</w:t>
            </w:r>
          </w:p>
          <w:p w14:paraId="28BE5AE6" w14:textId="1DE888DA" w:rsidR="003B6AC6" w:rsidRPr="00025E00" w:rsidRDefault="0096128C" w:rsidP="00E6585A">
            <w:pPr>
              <w:jc w:val="both"/>
              <w:rPr>
                <w:rFonts w:ascii="Times New Roman" w:hAnsi="Times New Roman" w:cs="Times New Roman"/>
              </w:rPr>
            </w:pPr>
            <w:r w:rsidRPr="00EE57C5">
              <w:rPr>
                <w:rFonts w:ascii="Times New Roman" w:hAnsi="Times New Roman" w:cs="Times New Roman"/>
              </w:rPr>
              <w:t xml:space="preserve">Kui konkreetne </w:t>
            </w:r>
            <w:proofErr w:type="spellStart"/>
            <w:r w:rsidRPr="00EE57C5">
              <w:rPr>
                <w:rFonts w:ascii="Times New Roman" w:hAnsi="Times New Roman" w:cs="Times New Roman"/>
              </w:rPr>
              <w:t>ülesütlemistingimus</w:t>
            </w:r>
            <w:proofErr w:type="spellEnd"/>
            <w:r w:rsidRPr="00EE57C5">
              <w:rPr>
                <w:rFonts w:ascii="Times New Roman" w:hAnsi="Times New Roman" w:cs="Times New Roman"/>
              </w:rPr>
              <w:t xml:space="preserve"> on erandlikult ebamõistlikult koormav või vastuolus hea usu põhimõttega, on selle hindamiseks olemas üldised võlaõiguslikud kaitsemehhanismid.</w:t>
            </w:r>
          </w:p>
        </w:tc>
      </w:tr>
      <w:tr w:rsidR="00F27E84" w:rsidRPr="00025E00" w14:paraId="2664ACE8" w14:textId="77777777" w:rsidTr="0BD412FC">
        <w:tc>
          <w:tcPr>
            <w:tcW w:w="567" w:type="dxa"/>
          </w:tcPr>
          <w:p w14:paraId="793F6209" w14:textId="3F1ADD91" w:rsidR="00F27E84" w:rsidRDefault="0008131F" w:rsidP="0008131F">
            <w:pPr>
              <w:pStyle w:val="Normaallaad2"/>
              <w:jc w:val="both"/>
              <w:rPr>
                <w:rFonts w:ascii="Times New Roman" w:hAnsi="Times New Roman"/>
              </w:rPr>
            </w:pPr>
            <w:r w:rsidRPr="0008131F">
              <w:rPr>
                <w:rFonts w:ascii="Times New Roman" w:hAnsi="Times New Roman"/>
              </w:rPr>
              <w:lastRenderedPageBreak/>
              <w:t>39</w:t>
            </w:r>
            <w:r w:rsidRPr="00C134A3">
              <w:rPr>
                <w:rFonts w:ascii="Times New Roman" w:hAnsi="Times New Roman"/>
              </w:rPr>
              <w:t>.</w:t>
            </w:r>
          </w:p>
        </w:tc>
        <w:tc>
          <w:tcPr>
            <w:tcW w:w="5100" w:type="dxa"/>
          </w:tcPr>
          <w:p w14:paraId="0FA0F56C" w14:textId="58AD6688" w:rsidR="00F27E84" w:rsidRPr="0020470A" w:rsidRDefault="007B5566" w:rsidP="00E6585A">
            <w:pPr>
              <w:jc w:val="both"/>
              <w:rPr>
                <w:rFonts w:ascii="Times New Roman" w:hAnsi="Times New Roman" w:cs="Times New Roman"/>
              </w:rPr>
            </w:pPr>
            <w:r w:rsidRPr="007B5566">
              <w:rPr>
                <w:rFonts w:ascii="Times New Roman" w:hAnsi="Times New Roman" w:cs="Times New Roman"/>
              </w:rPr>
              <w:t xml:space="preserve">Kehtiv õigus ei reguleeri üüri ülemäärast tõstmist äriruumi üürilepingu puhul. See on aga äriruumi üürisuhte puhul sama oluline nagu see on eluruumi üürisuhte puhul. Ehk siis oleks põhjendatud rakendada eluruumide üüri ülemäärase tõstmise ja selle vaidlustamisele sarnast regulatsiooni nagu see on eluruumide puhul (VÕS § 301 ja 302). Seega oleks see küsimus kõige lihtsamini lahendatav läbi võlaõigusseaduse §-de 301 ja 302 muutmise rakendades kõnealuseid §-e ka äriruumi üürilepingutele.      </w:t>
            </w:r>
          </w:p>
        </w:tc>
        <w:tc>
          <w:tcPr>
            <w:tcW w:w="4681" w:type="dxa"/>
          </w:tcPr>
          <w:p w14:paraId="15291426" w14:textId="77777777" w:rsidR="00FB047F" w:rsidRPr="007E1B8B" w:rsidRDefault="00FB047F" w:rsidP="0BD412FC">
            <w:pPr>
              <w:jc w:val="both"/>
            </w:pPr>
            <w:r w:rsidRPr="0BD412FC">
              <w:rPr>
                <w:rFonts w:ascii="Times New Roman" w:hAnsi="Times New Roman" w:cs="Times New Roman"/>
                <w:b/>
                <w:bCs/>
              </w:rPr>
              <w:t>Mitte arvestatud.</w:t>
            </w:r>
          </w:p>
          <w:p w14:paraId="154E1FB7" w14:textId="7619391B" w:rsidR="0BD412FC" w:rsidRDefault="0BD412FC" w:rsidP="0BD412FC">
            <w:pPr>
              <w:jc w:val="both"/>
              <w:rPr>
                <w:rFonts w:ascii="Times New Roman" w:hAnsi="Times New Roman" w:cs="Times New Roman"/>
                <w:b/>
                <w:bCs/>
              </w:rPr>
            </w:pPr>
          </w:p>
          <w:p w14:paraId="63F6BC03" w14:textId="77777777" w:rsidR="00FB047F" w:rsidRPr="007E1B8B" w:rsidRDefault="00FB047F" w:rsidP="0BD412FC">
            <w:pPr>
              <w:jc w:val="both"/>
              <w:rPr>
                <w:rFonts w:ascii="Times New Roman" w:hAnsi="Times New Roman" w:cs="Times New Roman"/>
              </w:rPr>
            </w:pPr>
            <w:r w:rsidRPr="0BD412FC">
              <w:rPr>
                <w:rFonts w:ascii="Times New Roman" w:hAnsi="Times New Roman" w:cs="Times New Roman"/>
              </w:rPr>
              <w:t>Käesoleva eelnõu eesmärk ei ole äriruumide üüriregulatsiooni terviklik muutmine ega äriruumi üürilepingutele eluruumi üürilepingute kaitsenormide laiendamine, vaid kitsamalt eluruumi üürilepingu lõppemise, eluruumi vabastamise ja sellega seotud menetluslike küsimuste lahendamine.</w:t>
            </w:r>
          </w:p>
          <w:p w14:paraId="0B97A080" w14:textId="77777777" w:rsidR="00FB047F" w:rsidRPr="007E1B8B" w:rsidRDefault="00FB047F" w:rsidP="0BD412FC">
            <w:pPr>
              <w:jc w:val="both"/>
              <w:rPr>
                <w:rFonts w:ascii="Times New Roman" w:hAnsi="Times New Roman" w:cs="Times New Roman"/>
              </w:rPr>
            </w:pPr>
            <w:r w:rsidRPr="0BD412FC">
              <w:rPr>
                <w:rFonts w:ascii="Times New Roman" w:hAnsi="Times New Roman" w:cs="Times New Roman"/>
              </w:rPr>
              <w:t>VÕS §-d 301 ja 302 reguleerivad eluruumi üüri ülemäärast suurust ja selle vaidlustamist. Tegemist on eluruumi üürniku kaitseks kehtestatud normidega, mille eesmärk on tasakaalustada eluruumi üürisuhtes üürileandja ja üürniku positsioone, arvestades muu hulgas eluruumi kasutamise seost isiku kodu ja igapäevase elukorraldusega. Äriruumi üürilepingutes on lepinguvabadusel ja poolte enda vastutusel lepingu majanduslike tingimuste hindamisel suurem kaal, kuivõrd tegemist on üldjuhul majandus- või kutsetegevuses sõlmitavate lepingutega.</w:t>
            </w:r>
          </w:p>
          <w:p w14:paraId="2CF3F758" w14:textId="52F50712" w:rsidR="00F27E84" w:rsidRPr="00025E00" w:rsidRDefault="00FB047F" w:rsidP="00E6585A">
            <w:pPr>
              <w:jc w:val="both"/>
              <w:rPr>
                <w:rFonts w:ascii="Times New Roman" w:hAnsi="Times New Roman" w:cs="Times New Roman"/>
              </w:rPr>
            </w:pPr>
            <w:r w:rsidRPr="007E1B8B">
              <w:rPr>
                <w:rFonts w:ascii="Times New Roman" w:hAnsi="Times New Roman" w:cs="Times New Roman"/>
              </w:rPr>
              <w:t>JDM ei pea põhjendatuks laiendada käesoleva eelnõu raames VÕS §-de 301 ja 302 regulatsiooni äriruumi üürilepingutele. Selline muudatus tähendaks äriruumi üüriregulatsiooni sisulist ümberkujundamist ning sekkumist poolte vabadusse leppida kokku äriruumi kasutamise majanduslikes tingimustes.</w:t>
            </w:r>
          </w:p>
        </w:tc>
      </w:tr>
      <w:tr w:rsidR="00DB2BA1" w:rsidRPr="00025E00" w14:paraId="7456BC48" w14:textId="77777777" w:rsidTr="0BD412FC">
        <w:tc>
          <w:tcPr>
            <w:tcW w:w="10348" w:type="dxa"/>
            <w:gridSpan w:val="3"/>
          </w:tcPr>
          <w:p w14:paraId="0156A724" w14:textId="3842E407" w:rsidR="00DB2BA1" w:rsidRPr="000E6933" w:rsidRDefault="000E6933" w:rsidP="00E6585A">
            <w:pPr>
              <w:jc w:val="both"/>
              <w:rPr>
                <w:rFonts w:ascii="Times New Roman" w:hAnsi="Times New Roman" w:cs="Times New Roman"/>
                <w:b/>
                <w:bCs/>
              </w:rPr>
            </w:pPr>
            <w:r w:rsidRPr="000E6933">
              <w:rPr>
                <w:rFonts w:ascii="Times New Roman" w:hAnsi="Times New Roman" w:cs="Times New Roman"/>
                <w:b/>
                <w:bCs/>
              </w:rPr>
              <w:lastRenderedPageBreak/>
              <w:t>Rendin OÜ</w:t>
            </w:r>
          </w:p>
        </w:tc>
      </w:tr>
      <w:tr w:rsidR="00DB2BA1" w:rsidRPr="00025E00" w14:paraId="03A770E8" w14:textId="77777777" w:rsidTr="0BD412FC">
        <w:tc>
          <w:tcPr>
            <w:tcW w:w="567" w:type="dxa"/>
          </w:tcPr>
          <w:p w14:paraId="4E4899E3" w14:textId="4F3DFC5E" w:rsidR="00DB2BA1" w:rsidRDefault="00106592" w:rsidP="00106592">
            <w:pPr>
              <w:pStyle w:val="Normaallaad2"/>
              <w:jc w:val="both"/>
              <w:rPr>
                <w:rFonts w:ascii="Times New Roman" w:hAnsi="Times New Roman"/>
              </w:rPr>
            </w:pPr>
            <w:r w:rsidRPr="00106592">
              <w:rPr>
                <w:rFonts w:ascii="Times New Roman" w:hAnsi="Times New Roman"/>
              </w:rPr>
              <w:t>39.</w:t>
            </w:r>
          </w:p>
        </w:tc>
        <w:tc>
          <w:tcPr>
            <w:tcW w:w="5100" w:type="dxa"/>
          </w:tcPr>
          <w:p w14:paraId="1C0061CE" w14:textId="77777777" w:rsidR="00DB2BA1" w:rsidRDefault="00DB0B24" w:rsidP="00E6585A">
            <w:pPr>
              <w:jc w:val="both"/>
              <w:rPr>
                <w:rFonts w:ascii="Times New Roman" w:hAnsi="Times New Roman" w:cs="Times New Roman"/>
              </w:rPr>
            </w:pPr>
            <w:r w:rsidRPr="00DB0B24">
              <w:rPr>
                <w:rFonts w:ascii="Times New Roman" w:hAnsi="Times New Roman" w:cs="Times New Roman"/>
              </w:rPr>
              <w:t xml:space="preserve">Ühekordse makseviivituse korral on muudatuse mõju minu hinnangul kiirendav ning selles osas kooskõlas seletuskirjas kirjeldatuga. Kehtiva õiguse järgi saab </w:t>
            </w:r>
            <w:proofErr w:type="spellStart"/>
            <w:r w:rsidRPr="00DB0B24">
              <w:rPr>
                <w:rFonts w:ascii="Times New Roman" w:hAnsi="Times New Roman" w:cs="Times New Roman"/>
              </w:rPr>
              <w:t>ülesütlemismenetlust</w:t>
            </w:r>
            <w:proofErr w:type="spellEnd"/>
            <w:r w:rsidRPr="00DB0B24">
              <w:rPr>
                <w:rFonts w:ascii="Times New Roman" w:hAnsi="Times New Roman" w:cs="Times New Roman"/>
              </w:rPr>
              <w:t xml:space="preserve"> alustada alles siis, kui üürnik on jätnud tasumata kahe järjestikuse maksetähtpäeva üüri või kommunaalkulusid, st pärast teise makseviivituse tekkimist. Sellele lisandub veel 14-päevane tähtaeg võlgnevuse tasumiseks. Eelnõu kohaselt tekib ülesütlemise alus juba esimese makseviivituse korral ning üürnikule antakse võlgnevuse kõrvaldamiseks 30 päeva. Seega võib üürisuhe ühekordse makseviivituse korral lõppeda kehtivast õigusest ligikaudu kahe nädala võrra varem, kui üürileandja annab hoiatuse ja ülesütlemisavalduse ühe dokumendina korraga välja, määrates 30-päevase tähtaja.</w:t>
            </w:r>
          </w:p>
          <w:p w14:paraId="1C39F3EF" w14:textId="77777777" w:rsidR="00184D3C" w:rsidRDefault="00184D3C" w:rsidP="00E6585A">
            <w:pPr>
              <w:jc w:val="both"/>
              <w:rPr>
                <w:rFonts w:ascii="Times New Roman" w:hAnsi="Times New Roman" w:cs="Times New Roman"/>
              </w:rPr>
            </w:pPr>
            <w:r w:rsidRPr="00184D3C">
              <w:rPr>
                <w:rFonts w:ascii="Times New Roman" w:hAnsi="Times New Roman" w:cs="Times New Roman"/>
              </w:rPr>
              <w:t>Siiski tuleb arvestada, et kuna kavandatav 30-päevane tähtaeg on pikkuselt ligilähedane tavapärase igakuise maksetsükliga, jõuab selle tähtaja lõpuks harilikult kätte ka järgmine maksetähtpäev. Näiteks kui üürnik jätab kuu 15. kuupäeval üüri tasumata ja üürileandja annab talle juba järgmisel päeval 30-päevase tähtajaga hoiatuse ja ülesütlemisavalduse, jõuab tähtaja lõpuks kätte ka järgmine, sama kuupäeva maksetähtpäev. Kui üürnik ei ole selleks ajaks tasunud ka seda makset, on tal lepingu lõppemise hetkel tegelikult võlgu juba kahe kuu eest, mitte ühe kuu eest. Praktikas tähendab see, et lepingu lõppemise hetkel kogunenud võlgnevuse suurus ei pruugi ühekordse jätkuva makseviivituse korral kehtiva õigusega võrreldes oluliselt väheneda – erinevus seisneb peamiselt menetluse kiiruses (ligikaudu kaks nädalat), mitte selles, kui suureks võlgnevus enne lepingu lõppemist jõuab kasvada.</w:t>
            </w:r>
          </w:p>
          <w:p w14:paraId="3817A9C0" w14:textId="77777777" w:rsidR="003C402E" w:rsidRDefault="003C402E" w:rsidP="00E6585A">
            <w:pPr>
              <w:jc w:val="both"/>
              <w:rPr>
                <w:rFonts w:ascii="Times New Roman" w:hAnsi="Times New Roman" w:cs="Times New Roman"/>
              </w:rPr>
            </w:pPr>
            <w:r w:rsidRPr="003C402E">
              <w:rPr>
                <w:rFonts w:ascii="Times New Roman" w:hAnsi="Times New Roman" w:cs="Times New Roman"/>
              </w:rPr>
              <w:t xml:space="preserve">Korduvate (krooniliste) makseviivitustega üürniku puhul on olukord teine. Kui üürnik tasub võlgnevuse iga kord täiendava tähtaja jooksul, ei lõpe leping § 316 lõigete 1 ja 3 alusel – ülesütlemise alus langeb tasumisel ära ning üürisuhe jätkub. Sellisel juhul jääb lepingu lõpetamise võimalus sõltuma jätkuvalt lõikest 5, mis lubab lepingu üles öelda täiendavat tähtaega andmata alles siis, kui üürnik on eelnenud aasta jooksul vähemalt kahel korral täitnud kohustuse üksnes täiendava tähtaja jooksul või pärast seda. Lisaks tuleb tähele panna, et eelnõu ei kiirenda mitte üksnes senist tsüklit, vaid laiendab oluliselt </w:t>
            </w:r>
            <w:r w:rsidRPr="003C402E">
              <w:rPr>
                <w:rFonts w:ascii="Times New Roman" w:hAnsi="Times New Roman" w:cs="Times New Roman"/>
              </w:rPr>
              <w:lastRenderedPageBreak/>
              <w:t>isikute ringi, kelle suhtes § 316 üldse kohaldub. Kehtiva õiguse kohaselt ei teki ülesütlemise alust üldse, kui üürnik tasub võla ära enne teist järjestikust viivitust – selline üürnik ei jõuagi kunagi lõike 1 punkti 1 koosseisu alla. Eelnõu järgi tekib alus juba esimesest hilinemisest, mistõttu satuvad senisest tunduvalt laiema ringi üürnikud (sh need, kes on korduvalt vaid mõne päeva võrra hiljaks jäänud) esimest korda üldse selle normi kohaldamisalasse.</w:t>
            </w:r>
          </w:p>
          <w:p w14:paraId="7A1B91B8" w14:textId="77777777" w:rsidR="001313CC" w:rsidRDefault="004F2208" w:rsidP="00E6585A">
            <w:pPr>
              <w:jc w:val="both"/>
              <w:rPr>
                <w:rFonts w:ascii="Times New Roman" w:hAnsi="Times New Roman" w:cs="Times New Roman"/>
              </w:rPr>
            </w:pPr>
            <w:r w:rsidRPr="004F2208">
              <w:rPr>
                <w:rFonts w:ascii="Times New Roman" w:hAnsi="Times New Roman" w:cs="Times New Roman"/>
              </w:rPr>
              <w:t xml:space="preserve">Seletuskirjast ei nähtu, et oleks analüüsitud, kas 30-päevase täiendava tähtaja kehtestamine võib praktikas neutraliseerida </w:t>
            </w:r>
            <w:proofErr w:type="spellStart"/>
            <w:r w:rsidRPr="004F2208">
              <w:rPr>
                <w:rFonts w:ascii="Times New Roman" w:hAnsi="Times New Roman" w:cs="Times New Roman"/>
              </w:rPr>
              <w:t>ülesütlemismenetluse</w:t>
            </w:r>
            <w:proofErr w:type="spellEnd"/>
            <w:r w:rsidRPr="004F2208">
              <w:rPr>
                <w:rFonts w:ascii="Times New Roman" w:hAnsi="Times New Roman" w:cs="Times New Roman"/>
              </w:rPr>
              <w:t xml:space="preserve"> varasema algatamise mõju krooniliste makseviivitustega üürnike puhul. Ei ole välistatud, et sellistel juhtudel ei kujune kavandatav regulatsioon kehtivast õigusest kiiremaks või kujuneb see isegi aeglasemaks.</w:t>
            </w:r>
          </w:p>
          <w:p w14:paraId="3C87AE45" w14:textId="76144B05" w:rsidR="00315B1B" w:rsidRPr="00315B1B" w:rsidRDefault="00315B1B" w:rsidP="00E6585A">
            <w:pPr>
              <w:jc w:val="both"/>
              <w:rPr>
                <w:rFonts w:ascii="Times New Roman" w:hAnsi="Times New Roman" w:cs="Times New Roman"/>
              </w:rPr>
            </w:pPr>
            <w:r>
              <w:rPr>
                <w:rFonts w:ascii="Times New Roman" w:hAnsi="Times New Roman" w:cs="Times New Roman"/>
              </w:rPr>
              <w:t xml:space="preserve">Palve </w:t>
            </w:r>
            <w:r w:rsidRPr="00315B1B">
              <w:rPr>
                <w:rFonts w:ascii="Times New Roman" w:hAnsi="Times New Roman" w:cs="Times New Roman"/>
              </w:rPr>
              <w:t xml:space="preserve">täiendada seletuskirja võrdleva analüüsiga selle kohta, kui kiiresti võimaldab kavandatav </w:t>
            </w:r>
          </w:p>
          <w:p w14:paraId="3C356E40" w14:textId="77777777" w:rsidR="00315B1B" w:rsidRPr="00315B1B" w:rsidRDefault="00315B1B" w:rsidP="00E6585A">
            <w:pPr>
              <w:jc w:val="both"/>
              <w:rPr>
                <w:rFonts w:ascii="Times New Roman" w:hAnsi="Times New Roman" w:cs="Times New Roman"/>
              </w:rPr>
            </w:pPr>
            <w:r w:rsidRPr="00315B1B">
              <w:rPr>
                <w:rFonts w:ascii="Times New Roman" w:hAnsi="Times New Roman" w:cs="Times New Roman"/>
              </w:rPr>
              <w:t xml:space="preserve">§ 316 lõigete 1 ja 3 regulatsioon üürisuhte reaalselt lõpetada (mitte ülesütlemise </w:t>
            </w:r>
          </w:p>
          <w:p w14:paraId="68D35747" w14:textId="77777777" w:rsidR="00315B1B" w:rsidRPr="00315B1B" w:rsidRDefault="00315B1B" w:rsidP="00E6585A">
            <w:pPr>
              <w:jc w:val="both"/>
              <w:rPr>
                <w:rFonts w:ascii="Times New Roman" w:hAnsi="Times New Roman" w:cs="Times New Roman"/>
              </w:rPr>
            </w:pPr>
            <w:r w:rsidRPr="00315B1B">
              <w:rPr>
                <w:rFonts w:ascii="Times New Roman" w:hAnsi="Times New Roman" w:cs="Times New Roman"/>
              </w:rPr>
              <w:t xml:space="preserve">menetluse algatada) võrreldes kehtiva õigusega olukorras, kus üürnik tasub võlgnevuse </w:t>
            </w:r>
          </w:p>
          <w:p w14:paraId="52447D0B" w14:textId="0D165A2E" w:rsidR="004F2208" w:rsidRPr="00025E00" w:rsidRDefault="00315B1B" w:rsidP="00E6585A">
            <w:pPr>
              <w:jc w:val="both"/>
              <w:rPr>
                <w:rFonts w:ascii="Times New Roman" w:hAnsi="Times New Roman" w:cs="Times New Roman"/>
              </w:rPr>
            </w:pPr>
            <w:r w:rsidRPr="00315B1B">
              <w:rPr>
                <w:rFonts w:ascii="Times New Roman" w:hAnsi="Times New Roman" w:cs="Times New Roman"/>
              </w:rPr>
              <w:t>iga kord täiendava tähtaja jooksul (korduv/krooniline makseviivitus);</w:t>
            </w:r>
          </w:p>
        </w:tc>
        <w:tc>
          <w:tcPr>
            <w:tcW w:w="4681" w:type="dxa"/>
          </w:tcPr>
          <w:p w14:paraId="532866B3" w14:textId="77777777" w:rsidR="00D413AA" w:rsidRPr="00D413AA" w:rsidRDefault="00D413AA" w:rsidP="0BD412FC">
            <w:pPr>
              <w:jc w:val="both"/>
            </w:pPr>
            <w:r w:rsidRPr="0BD412FC">
              <w:rPr>
                <w:rFonts w:ascii="Times New Roman" w:hAnsi="Times New Roman" w:cs="Times New Roman"/>
                <w:b/>
                <w:bCs/>
              </w:rPr>
              <w:lastRenderedPageBreak/>
              <w:t>Arvestatud osaliselt.</w:t>
            </w:r>
          </w:p>
          <w:p w14:paraId="3CFC82D0" w14:textId="688733FE" w:rsidR="0BD412FC" w:rsidRDefault="0BD412FC" w:rsidP="0BD412FC">
            <w:pPr>
              <w:jc w:val="both"/>
              <w:rPr>
                <w:rFonts w:ascii="Times New Roman" w:hAnsi="Times New Roman" w:cs="Times New Roman"/>
                <w:b/>
                <w:bCs/>
              </w:rPr>
            </w:pPr>
          </w:p>
          <w:p w14:paraId="4FF8C68F" w14:textId="77777777" w:rsidR="00D413AA" w:rsidRPr="00D413AA" w:rsidRDefault="00D413AA" w:rsidP="0BD412FC">
            <w:pPr>
              <w:jc w:val="both"/>
              <w:rPr>
                <w:rFonts w:ascii="Times New Roman" w:hAnsi="Times New Roman" w:cs="Times New Roman"/>
              </w:rPr>
            </w:pPr>
            <w:r w:rsidRPr="0BD412FC">
              <w:rPr>
                <w:rFonts w:ascii="Times New Roman" w:hAnsi="Times New Roman" w:cs="Times New Roman"/>
              </w:rPr>
              <w:t>Nõustume, et seletuskirjas on asjakohane selgemalt eristada kahte olukorda: esiteks ühekordne makseviivitus, mille korral kavandatav regulatsioon võimaldab ülesütlemise menetlust algatada varem kui kehtiva õiguse järgi, ning teiseks korduvad makseviivitused, mille korral üürnik tasub võlgnevuse iga kord täiendava tähtaja jooksul.</w:t>
            </w:r>
          </w:p>
          <w:p w14:paraId="15E62B27" w14:textId="77777777" w:rsidR="00D413AA" w:rsidRPr="00D413AA" w:rsidRDefault="00D413AA" w:rsidP="0BD412FC">
            <w:pPr>
              <w:jc w:val="both"/>
              <w:rPr>
                <w:rFonts w:ascii="Times New Roman" w:hAnsi="Times New Roman" w:cs="Times New Roman"/>
              </w:rPr>
            </w:pPr>
            <w:r w:rsidRPr="0BD412FC">
              <w:rPr>
                <w:rFonts w:ascii="Times New Roman" w:hAnsi="Times New Roman" w:cs="Times New Roman"/>
              </w:rPr>
              <w:t>Kavandatava VÕS § 316 lõigete 1 ja 3 eesmärk on anda üürileandjale võimalus reageerida makseviivitusele varem ning mitte siduda ülesütlemise algatamist üksnes kahe järjestikuse maksetähtpäeva möödumisega. Samal ajal säilib üürniku kaitseks täiendava tähtaja andmise kohustus. Seetõttu ei ole muudatuse eesmärk võimaldada lepingu kohest lõpetamist iga lühiajalise hilinemise korral, vaid luua selgem ja varasem menetluslik raam olukordadeks, kus võlgnevus jääb kõrvaldamata.</w:t>
            </w:r>
          </w:p>
          <w:p w14:paraId="3A122A6B" w14:textId="77777777" w:rsidR="00D413AA" w:rsidRPr="00D413AA" w:rsidRDefault="00D413AA" w:rsidP="0BD412FC">
            <w:pPr>
              <w:jc w:val="both"/>
              <w:rPr>
                <w:rFonts w:ascii="Times New Roman" w:hAnsi="Times New Roman" w:cs="Times New Roman"/>
              </w:rPr>
            </w:pPr>
            <w:r w:rsidRPr="0BD412FC">
              <w:rPr>
                <w:rFonts w:ascii="Times New Roman" w:hAnsi="Times New Roman" w:cs="Times New Roman"/>
              </w:rPr>
              <w:t>Nõustume tähelepanekuga, et 30-päevase täiendava tähtaja tõttu võib ühekordse jätkuva makseviivituse korral järgmine maksetähtpäev saabuda enne täiendava tähtaja möödumist ning lepingu lõppemise hetkeks võib võlgnevus olla kasvanud suuremaks kui üks kuu. See ei muuda siiski asjaolu, et kavandatav regulatsioon võimaldab üürileandjal rikkumisele reageerida varem ning annab üürnikule samal ajal pikema ja selgema tähtaja rikkumise kõrvaldamiseks.</w:t>
            </w:r>
          </w:p>
          <w:p w14:paraId="65F22E00" w14:textId="77777777" w:rsidR="00D413AA" w:rsidRPr="00D413AA" w:rsidRDefault="00D413AA" w:rsidP="0BD412FC">
            <w:pPr>
              <w:jc w:val="both"/>
              <w:rPr>
                <w:rFonts w:ascii="Times New Roman" w:hAnsi="Times New Roman" w:cs="Times New Roman"/>
              </w:rPr>
            </w:pPr>
            <w:r w:rsidRPr="0BD412FC">
              <w:rPr>
                <w:rFonts w:ascii="Times New Roman" w:hAnsi="Times New Roman" w:cs="Times New Roman"/>
              </w:rPr>
              <w:t>Korduvate makseviivituste puhul tuleb arvestada, et kui üürnik tasub võlgnevuse iga kord täiendava tähtaja jooksul, ei lõpe leping VÕS § 316 lõigete 1 ja 3 alusel. Sellises olukorras võib tähtsust omada VÕS § 316 lõige 5, mis võimaldab lepingu üles öelda täiendavat tähtaega andmata juhul, kui üürnik on eelneva aasta jooksul vähemalt kahel korral täitnud kohustuse alles täiendava tähtaja jooksul või pärast seda. JDM hinnangul on sellise regulatsiooni eesmärk reageerida just korduvatele maksedistsipliini rikkumistele, mitte üksnes ühekordsele või juhuslikule viivitusele.</w:t>
            </w:r>
          </w:p>
          <w:p w14:paraId="287DF832" w14:textId="16DB9BC1" w:rsidR="00DB2BA1" w:rsidRPr="00025E00" w:rsidRDefault="00D413AA" w:rsidP="00E6585A">
            <w:pPr>
              <w:jc w:val="both"/>
              <w:rPr>
                <w:rFonts w:ascii="Times New Roman" w:hAnsi="Times New Roman" w:cs="Times New Roman"/>
              </w:rPr>
            </w:pPr>
            <w:r w:rsidRPr="00D37CE4">
              <w:rPr>
                <w:rFonts w:ascii="Times New Roman" w:hAnsi="Times New Roman" w:cs="Times New Roman"/>
              </w:rPr>
              <w:t xml:space="preserve">Seletuskirja täiendatakse selgitusega, et kavandatava muudatuse ajaline mõju ei seisne </w:t>
            </w:r>
            <w:r w:rsidRPr="00D37CE4">
              <w:rPr>
                <w:rFonts w:ascii="Times New Roman" w:hAnsi="Times New Roman" w:cs="Times New Roman"/>
              </w:rPr>
              <w:lastRenderedPageBreak/>
              <w:t xml:space="preserve">igas olukorras lepingu tegeliku lõppemise samaväärses kiirenemises, vaid eelkõige selles, et üürileandjal tekib võimalus makseviivitusele varem reageerida ja </w:t>
            </w:r>
            <w:proofErr w:type="spellStart"/>
            <w:r w:rsidRPr="00D37CE4">
              <w:rPr>
                <w:rFonts w:ascii="Times New Roman" w:hAnsi="Times New Roman" w:cs="Times New Roman"/>
              </w:rPr>
              <w:t>ülesütlemismenetlust</w:t>
            </w:r>
            <w:proofErr w:type="spellEnd"/>
            <w:r w:rsidRPr="00D37CE4">
              <w:rPr>
                <w:rFonts w:ascii="Times New Roman" w:hAnsi="Times New Roman" w:cs="Times New Roman"/>
              </w:rPr>
              <w:t xml:space="preserve"> alustada. Eelkõige korduvate makseviivituste korral, kus üürnik tasub võlgnevuse iga kord täiendava tähtaja jooksul, võib muudatuse praktiline mõju sõltuda maksetähtpäevade paiknemisest, võlgnevuse tasumise ajast ja VÕS § 316 lõike 5 kohaldumise eeldustest.</w:t>
            </w:r>
          </w:p>
        </w:tc>
      </w:tr>
      <w:tr w:rsidR="00DB2BA1" w:rsidRPr="00025E00" w14:paraId="0078C7A5" w14:textId="77777777" w:rsidTr="0BD412FC">
        <w:tc>
          <w:tcPr>
            <w:tcW w:w="567" w:type="dxa"/>
          </w:tcPr>
          <w:p w14:paraId="62413EF1" w14:textId="4A9FBE6D" w:rsidR="00DB2BA1" w:rsidRDefault="006E7DD5" w:rsidP="006E7DD5">
            <w:pPr>
              <w:pStyle w:val="Normaallaad2"/>
              <w:jc w:val="both"/>
              <w:rPr>
                <w:rFonts w:ascii="Times New Roman" w:hAnsi="Times New Roman"/>
              </w:rPr>
            </w:pPr>
            <w:r w:rsidRPr="006E7DD5">
              <w:rPr>
                <w:rFonts w:ascii="Times New Roman" w:hAnsi="Times New Roman"/>
              </w:rPr>
              <w:lastRenderedPageBreak/>
              <w:t>40.</w:t>
            </w:r>
          </w:p>
        </w:tc>
        <w:tc>
          <w:tcPr>
            <w:tcW w:w="5100" w:type="dxa"/>
          </w:tcPr>
          <w:p w14:paraId="63113527" w14:textId="77777777" w:rsidR="009C1A44" w:rsidRDefault="005C3DE3" w:rsidP="00E6585A">
            <w:pPr>
              <w:jc w:val="both"/>
              <w:rPr>
                <w:rFonts w:ascii="Times New Roman" w:hAnsi="Times New Roman" w:cs="Times New Roman"/>
              </w:rPr>
            </w:pPr>
            <w:r w:rsidRPr="005C3DE3">
              <w:rPr>
                <w:rFonts w:ascii="Times New Roman" w:hAnsi="Times New Roman" w:cs="Times New Roman"/>
              </w:rPr>
              <w:t xml:space="preserve">Seletuskirjas on märgitud, et § 316 lõike 5 regulatsioon jääb muutmata. See on õige üksnes sõnastuse tasandil. Sisuliselt nihkub lõike 5 kohaldamise lävi märkimisväärselt, kuna selle koosseis viitab lõigetele 1 ja 3, mida eelnõuga muudetakse. Kuna lõike 1 muudatus võimaldab nõuda võlgnevuse kõrvaldamist juba esimesest viivituspäevast ja lõike 3 tähtaeg lüheneb tsüklina (üks viivitus + 30 päeva senise kahe viivituse + 14 päeva asemel), võib lõikes 5 nõutav kahekordne "tasumine alles täiendava tähtaja jooksul" koguneda aasta jooksul senisest kiiremini ja tunduvalt kergemate rikkumiste pinnalt. See tähendab, et lõige 5 võib edaspidi kohalduda ka olukordades, mis ei ole seotud pahatahtlikkusega, vaid üksikute lühiajaliste ja üürnikust sõltumatutel põhjustel tekkinud hilinemistega (nt kui üürnik tasub kaks korda mõnepäevase hilinemisega, kuid mõlemal korral pärast seda, kui üürileandja on </w:t>
            </w:r>
            <w:proofErr w:type="spellStart"/>
            <w:r w:rsidRPr="005C3DE3">
              <w:rPr>
                <w:rFonts w:ascii="Times New Roman" w:hAnsi="Times New Roman" w:cs="Times New Roman"/>
              </w:rPr>
              <w:t>jõunud</w:t>
            </w:r>
            <w:proofErr w:type="spellEnd"/>
            <w:r w:rsidRPr="005C3DE3">
              <w:rPr>
                <w:rFonts w:ascii="Times New Roman" w:hAnsi="Times New Roman" w:cs="Times New Roman"/>
              </w:rPr>
              <w:t xml:space="preserve"> oma hoiatuse viivitamatult välja saata). Sellisel juhul võib üürileandjal tekkida õigus leping täiendavat tähtaega andmata üles öelda, ilma et varasemad rikkumised oleksid iseloomult viidanud pahatahtlikule käitumisele.</w:t>
            </w:r>
          </w:p>
          <w:p w14:paraId="7C1884CE" w14:textId="77CDF913" w:rsidR="00DB2BA1" w:rsidRPr="00025E00" w:rsidRDefault="009C1A44" w:rsidP="00E6585A">
            <w:pPr>
              <w:jc w:val="both"/>
              <w:rPr>
                <w:rFonts w:ascii="Times New Roman" w:hAnsi="Times New Roman" w:cs="Times New Roman"/>
              </w:rPr>
            </w:pPr>
            <w:r>
              <w:rPr>
                <w:rFonts w:ascii="Times New Roman" w:hAnsi="Times New Roman" w:cs="Times New Roman"/>
              </w:rPr>
              <w:lastRenderedPageBreak/>
              <w:t xml:space="preserve">Palve </w:t>
            </w:r>
            <w:r w:rsidRPr="009C1A44">
              <w:rPr>
                <w:rFonts w:ascii="Times New Roman" w:hAnsi="Times New Roman" w:cs="Times New Roman"/>
              </w:rPr>
              <w:t>analüüsida ja vajadusel korrigeerida § 316 lõike 5 koosseisu, arvestades, et lõigete 1 ja 3 muutmise tõttu langeb selle kohaldamise lävi sisuliselt oluliselt, sh võib see hõlmata ka harvu, lühiajalisi ja mittepahatahtlikke hilinemisi</w:t>
            </w:r>
            <w:r w:rsidR="005C3DE3" w:rsidRPr="005C3DE3">
              <w:rPr>
                <w:rFonts w:ascii="Times New Roman" w:hAnsi="Times New Roman" w:cs="Times New Roman"/>
              </w:rPr>
              <w:t>.</w:t>
            </w:r>
          </w:p>
        </w:tc>
        <w:tc>
          <w:tcPr>
            <w:tcW w:w="4681" w:type="dxa"/>
          </w:tcPr>
          <w:p w14:paraId="64C5C893" w14:textId="77777777" w:rsidR="00DB2BA1" w:rsidRDefault="002119D6" w:rsidP="00E6585A">
            <w:pPr>
              <w:jc w:val="both"/>
              <w:rPr>
                <w:rFonts w:ascii="Times New Roman" w:hAnsi="Times New Roman" w:cs="Times New Roman"/>
                <w:b/>
                <w:bCs/>
              </w:rPr>
            </w:pPr>
            <w:r w:rsidRPr="002119D6">
              <w:rPr>
                <w:rFonts w:ascii="Times New Roman" w:hAnsi="Times New Roman" w:cs="Times New Roman"/>
                <w:b/>
                <w:bCs/>
              </w:rPr>
              <w:lastRenderedPageBreak/>
              <w:t>Arvestatud osaliselt.</w:t>
            </w:r>
          </w:p>
          <w:p w14:paraId="3722B47D" w14:textId="77777777" w:rsidR="002119D6" w:rsidRPr="002119D6" w:rsidRDefault="002119D6" w:rsidP="00E6585A">
            <w:pPr>
              <w:jc w:val="both"/>
              <w:rPr>
                <w:rFonts w:ascii="Times New Roman" w:hAnsi="Times New Roman" w:cs="Times New Roman"/>
                <w:b/>
                <w:bCs/>
              </w:rPr>
            </w:pPr>
          </w:p>
          <w:p w14:paraId="0474EB1F" w14:textId="77777777" w:rsidR="002119D6" w:rsidRPr="002119D6" w:rsidRDefault="002119D6" w:rsidP="002119D6">
            <w:pPr>
              <w:jc w:val="both"/>
              <w:rPr>
                <w:rFonts w:ascii="Times New Roman" w:hAnsi="Times New Roman" w:cs="Times New Roman"/>
              </w:rPr>
            </w:pPr>
            <w:r w:rsidRPr="002119D6">
              <w:rPr>
                <w:rFonts w:ascii="Times New Roman" w:hAnsi="Times New Roman" w:cs="Times New Roman"/>
              </w:rPr>
              <w:t>JDM nõustub märkusega, et VÕS § 316 lõike 5 praktilist kohaldamist tuleb hinnata koos lõike 1 kavandatavate muudatustega. Kuigi lõike 5 sõnastust eelnõuga ei muudeta, võib lõike 1 muutmine mõjutada seda, millistel juhtudel tekib varasem täiendava tähtaja andmise olukord.</w:t>
            </w:r>
          </w:p>
          <w:p w14:paraId="146CBC9C" w14:textId="77777777" w:rsidR="002119D6" w:rsidRPr="002119D6" w:rsidRDefault="002119D6" w:rsidP="002119D6">
            <w:pPr>
              <w:jc w:val="both"/>
              <w:rPr>
                <w:rFonts w:ascii="Times New Roman" w:hAnsi="Times New Roman" w:cs="Times New Roman"/>
              </w:rPr>
            </w:pPr>
            <w:r w:rsidRPr="002119D6">
              <w:rPr>
                <w:rFonts w:ascii="Times New Roman" w:hAnsi="Times New Roman" w:cs="Times New Roman"/>
              </w:rPr>
              <w:t>Eelnõu täpsustatakse selliselt, et loobutakse „olulise osa“ eraldi lahendusest ning § 316 lõike 1 alused sõnastatakse kitsamalt. See vähendab riski, et lõike 5 kohaldamise alus võiks kujuneda väga väikeste või juhuslike makseviivituste põhjal.</w:t>
            </w:r>
          </w:p>
          <w:p w14:paraId="2A8C76ED" w14:textId="77777777" w:rsidR="002119D6" w:rsidRPr="002119D6" w:rsidRDefault="002119D6" w:rsidP="002119D6">
            <w:pPr>
              <w:jc w:val="both"/>
              <w:rPr>
                <w:rFonts w:ascii="Times New Roman" w:hAnsi="Times New Roman" w:cs="Times New Roman"/>
              </w:rPr>
            </w:pPr>
            <w:r w:rsidRPr="002119D6">
              <w:rPr>
                <w:rFonts w:ascii="Times New Roman" w:hAnsi="Times New Roman" w:cs="Times New Roman"/>
              </w:rPr>
              <w:t xml:space="preserve">Lõike 5 eesmärk jääb ka edaspidi reageerida korduvatele ja sisuliselt olulistele maksekohustuse rikkumistele, mitte anda alust lepingu ülesütlemiseks täiendavat tähtaega andmata üksikute, vähese tähtsusega või objektiivselt vabandatavate hilinemiste korral. Seletuskirja täiendatakse selgitusega, et lõike 5 kohaldamisel tuleb arvestada rikkumiste </w:t>
            </w:r>
            <w:r w:rsidRPr="002119D6">
              <w:rPr>
                <w:rFonts w:ascii="Times New Roman" w:hAnsi="Times New Roman" w:cs="Times New Roman"/>
              </w:rPr>
              <w:lastRenderedPageBreak/>
              <w:t>sisulist olulisust, võlgnevuse ulatust ja hea usu põhimõtet.</w:t>
            </w:r>
          </w:p>
          <w:p w14:paraId="53ABCA32" w14:textId="69BB3C29" w:rsidR="002119D6" w:rsidRPr="00025E00" w:rsidRDefault="002119D6" w:rsidP="002119D6">
            <w:pPr>
              <w:jc w:val="both"/>
              <w:rPr>
                <w:rFonts w:ascii="Times New Roman" w:hAnsi="Times New Roman" w:cs="Times New Roman"/>
              </w:rPr>
            </w:pPr>
            <w:r w:rsidRPr="002119D6">
              <w:rPr>
                <w:rFonts w:ascii="Times New Roman" w:hAnsi="Times New Roman" w:cs="Times New Roman"/>
              </w:rPr>
              <w:t>JDM ei pea praeguses etapis vajalikuks VÕS § 316 lõike 5 eraldi muutmist, kuna lõike 1 kitsam sõnastamine ja „olulise osa“ lahendusest loobumine vähendavad märkuses kirjeldatud probleemi. Samas avatakse seletuskirjas selgemalt lõike 5 eesmärk ja selle seos lõikega 1.</w:t>
            </w:r>
          </w:p>
        </w:tc>
      </w:tr>
      <w:tr w:rsidR="00DB2BA1" w:rsidRPr="00025E00" w14:paraId="5C770694" w14:textId="77777777" w:rsidTr="0BD412FC">
        <w:tc>
          <w:tcPr>
            <w:tcW w:w="567" w:type="dxa"/>
          </w:tcPr>
          <w:p w14:paraId="266CE9D2" w14:textId="1B962B3A" w:rsidR="00DB2BA1" w:rsidRDefault="00C67CD4" w:rsidP="00C67CD4">
            <w:pPr>
              <w:pStyle w:val="Normaallaad2"/>
              <w:jc w:val="both"/>
              <w:rPr>
                <w:rFonts w:ascii="Times New Roman" w:hAnsi="Times New Roman"/>
              </w:rPr>
            </w:pPr>
            <w:r w:rsidRPr="00C67CD4">
              <w:rPr>
                <w:rFonts w:ascii="Times New Roman" w:hAnsi="Times New Roman"/>
              </w:rPr>
              <w:lastRenderedPageBreak/>
              <w:t>41.</w:t>
            </w:r>
          </w:p>
        </w:tc>
        <w:tc>
          <w:tcPr>
            <w:tcW w:w="5100" w:type="dxa"/>
          </w:tcPr>
          <w:p w14:paraId="74C40C51" w14:textId="276DC1F4" w:rsidR="00D730FC" w:rsidRPr="00D730FC" w:rsidRDefault="00D730FC" w:rsidP="00E6585A">
            <w:pPr>
              <w:jc w:val="both"/>
              <w:rPr>
                <w:rFonts w:ascii="Times New Roman" w:hAnsi="Times New Roman" w:cs="Times New Roman"/>
              </w:rPr>
            </w:pPr>
            <w:r w:rsidRPr="00D730FC">
              <w:rPr>
                <w:rFonts w:ascii="Times New Roman" w:hAnsi="Times New Roman" w:cs="Times New Roman"/>
              </w:rPr>
              <w:t xml:space="preserve">Kehtivas õiguses on § 316 lõike 1 punktid 1–3 üles ehitatud eri alustele: punkt 1 seob ülesütlemise õiguse makseviivituse kestusega (kaks järjestikust maksetähtpäeva), punktid 2 ja 3 aga võlgnevuse suurusega (kahe kuu vastav summa) – sõltumata sellest, mitmel maksetähtpäeval viivitus on tekkinud. Sellisel eristusel on kehtivas õiguses selge iseseisev tähendus. Eelnõu kohaselt tekib punkti 1 alusel ülesütlemise alus juba mis tahes (ühekordse) makseviivituse korral. Sellest tulenevalt ei ole seletuskirjast selge, milline iseseisev regulatiivne tähendus jääb alles punktidele 2 ja 3, mis seovad ülesütlemise õiguse ühe kuu võlgnevuse ületamisega – juhtum, mil võlgnevus ületab ühe kuu summa, on praktiliselt alati juba ka punkti 1 tähenduses makseviivitus. Punktid 2–3 säilitavad iseseisva tähenduse eeldatavasti üksnes kitsas erijuhul, kus üürnik teeb osamakseid viisil, mille korral formaalset tähtpäevaviivitust ei teki, kuid akumuleerunud võlg ületab siiski ühe kuu summa. </w:t>
            </w:r>
          </w:p>
          <w:p w14:paraId="3B52F328" w14:textId="34FEFCE8" w:rsidR="00DB2BA1" w:rsidRPr="00025E00" w:rsidRDefault="001926CB" w:rsidP="00E6585A">
            <w:pPr>
              <w:jc w:val="both"/>
              <w:rPr>
                <w:rFonts w:ascii="Times New Roman" w:hAnsi="Times New Roman" w:cs="Times New Roman"/>
              </w:rPr>
            </w:pPr>
            <w:r>
              <w:rPr>
                <w:rFonts w:ascii="Times New Roman" w:hAnsi="Times New Roman" w:cs="Times New Roman"/>
              </w:rPr>
              <w:t xml:space="preserve">Palve </w:t>
            </w:r>
            <w:r w:rsidRPr="001926CB">
              <w:rPr>
                <w:rFonts w:ascii="Times New Roman" w:hAnsi="Times New Roman" w:cs="Times New Roman"/>
              </w:rPr>
              <w:t>selgitada seletuskirjas § 316 lõike 1 punktide 2 ja 3 iseseisvat regulatiivset tähendust ja vajalikkust punkti 1 kavandatava sõnastuse kõrval, või kaaluda nende sätete ümbersõnastamist.</w:t>
            </w:r>
          </w:p>
        </w:tc>
        <w:tc>
          <w:tcPr>
            <w:tcW w:w="4681" w:type="dxa"/>
          </w:tcPr>
          <w:p w14:paraId="0E2F65F6" w14:textId="77777777" w:rsidR="002119D6" w:rsidRDefault="002119D6" w:rsidP="002119D6">
            <w:pPr>
              <w:jc w:val="both"/>
              <w:rPr>
                <w:rFonts w:ascii="Times New Roman" w:hAnsi="Times New Roman" w:cs="Times New Roman"/>
                <w:b/>
                <w:bCs/>
              </w:rPr>
            </w:pPr>
            <w:r w:rsidRPr="002119D6">
              <w:rPr>
                <w:rFonts w:ascii="Times New Roman" w:hAnsi="Times New Roman" w:cs="Times New Roman"/>
                <w:b/>
                <w:bCs/>
              </w:rPr>
              <w:t>Arvestatud.</w:t>
            </w:r>
          </w:p>
          <w:p w14:paraId="7BC74812" w14:textId="77777777" w:rsidR="002119D6" w:rsidRPr="002119D6" w:rsidRDefault="002119D6" w:rsidP="002119D6">
            <w:pPr>
              <w:jc w:val="both"/>
              <w:rPr>
                <w:rFonts w:ascii="Times New Roman" w:hAnsi="Times New Roman" w:cs="Times New Roman"/>
                <w:b/>
                <w:bCs/>
              </w:rPr>
            </w:pPr>
          </w:p>
          <w:p w14:paraId="4B674CEF" w14:textId="77777777" w:rsidR="002119D6" w:rsidRPr="002119D6" w:rsidRDefault="002119D6" w:rsidP="002119D6">
            <w:pPr>
              <w:jc w:val="both"/>
              <w:rPr>
                <w:rFonts w:ascii="Times New Roman" w:hAnsi="Times New Roman" w:cs="Times New Roman"/>
              </w:rPr>
            </w:pPr>
            <w:r w:rsidRPr="002119D6">
              <w:rPr>
                <w:rFonts w:ascii="Times New Roman" w:hAnsi="Times New Roman" w:cs="Times New Roman"/>
              </w:rPr>
              <w:t>JDM nõustub märkusega, et kavandatud VÕS § 316 lõike 1 punktide 1–3 omavaheline suhe ei olnud piisavalt selge ning punktide 2 ja 3 iseseisev tähendus võis muutuda küsitavaks. Kui ülesütlemise alus seotakse juba ühe kuu ulatuses võlgnevusega, ei ole põhjendatud säilitada mitut osaliselt kattuvat alust viisil, mis muudab regulatsiooni keerukaks ja võib tekitada tõlgendusvaidlusi.</w:t>
            </w:r>
          </w:p>
          <w:p w14:paraId="54FF3A00" w14:textId="77777777" w:rsidR="002119D6" w:rsidRPr="002119D6" w:rsidRDefault="002119D6" w:rsidP="002119D6">
            <w:pPr>
              <w:jc w:val="both"/>
              <w:rPr>
                <w:rFonts w:ascii="Times New Roman" w:hAnsi="Times New Roman" w:cs="Times New Roman"/>
              </w:rPr>
            </w:pPr>
            <w:r w:rsidRPr="002119D6">
              <w:rPr>
                <w:rFonts w:ascii="Times New Roman" w:hAnsi="Times New Roman" w:cs="Times New Roman"/>
              </w:rPr>
              <w:t>Eelnõu muudetakse selliselt, et § 316 lõike 1 aluseid tõmmatakse koomale. Eesmärk on koondada regulatsioon selgemaks ja vältida olukorda, kus samasisuline võlgnevus võib formaalselt kuuluda mitme erineva punkti alla. Ühtlasi loobutakse „olulise osa“ eraldi määratlemisest.</w:t>
            </w:r>
          </w:p>
          <w:p w14:paraId="78472583" w14:textId="5E60EF49" w:rsidR="00DB2BA1" w:rsidRPr="00025E00" w:rsidRDefault="002119D6" w:rsidP="002119D6">
            <w:pPr>
              <w:jc w:val="both"/>
              <w:rPr>
                <w:rFonts w:ascii="Times New Roman" w:hAnsi="Times New Roman" w:cs="Times New Roman"/>
              </w:rPr>
            </w:pPr>
            <w:r w:rsidRPr="002119D6">
              <w:rPr>
                <w:rFonts w:ascii="Times New Roman" w:hAnsi="Times New Roman" w:cs="Times New Roman"/>
              </w:rPr>
              <w:t xml:space="preserve">Seletuskirjas selgitatakse, et muudatuse eesmärk on võimaldada üürileandjal reageerida vähemalt ühe kuu ulatuses rahalisele võlgnevusele, kuid mitte võimaldada eluruumi üürilepingu erakorralist ülesütlemist väikese, juhusliku või marginaalse makseviivituse tõttu. </w:t>
            </w:r>
            <w:proofErr w:type="spellStart"/>
            <w:r w:rsidRPr="002119D6">
              <w:rPr>
                <w:rFonts w:ascii="Times New Roman" w:hAnsi="Times New Roman" w:cs="Times New Roman"/>
              </w:rPr>
              <w:t>Ülesütlemisõiguse</w:t>
            </w:r>
            <w:proofErr w:type="spellEnd"/>
            <w:r w:rsidRPr="002119D6">
              <w:rPr>
                <w:rFonts w:ascii="Times New Roman" w:hAnsi="Times New Roman" w:cs="Times New Roman"/>
              </w:rPr>
              <w:t xml:space="preserve"> kasutamine peab ka edaspidi olema kooskõlas hea usu põhimõttega ja konkreetse juhtumi asjaoludega.</w:t>
            </w:r>
          </w:p>
        </w:tc>
      </w:tr>
      <w:tr w:rsidR="000E6933" w:rsidRPr="00025E00" w14:paraId="5FF92DC9" w14:textId="77777777" w:rsidTr="0BD412FC">
        <w:tc>
          <w:tcPr>
            <w:tcW w:w="567" w:type="dxa"/>
          </w:tcPr>
          <w:p w14:paraId="35B81317" w14:textId="51521309" w:rsidR="000E6933" w:rsidRDefault="00BA7386" w:rsidP="00BA7386">
            <w:pPr>
              <w:pStyle w:val="Normaallaad2"/>
              <w:jc w:val="both"/>
              <w:rPr>
                <w:rFonts w:ascii="Times New Roman" w:hAnsi="Times New Roman"/>
              </w:rPr>
            </w:pPr>
            <w:r w:rsidRPr="00DA606B">
              <w:rPr>
                <w:rFonts w:ascii="Times New Roman" w:hAnsi="Times New Roman"/>
              </w:rPr>
              <w:t>42.</w:t>
            </w:r>
          </w:p>
        </w:tc>
        <w:tc>
          <w:tcPr>
            <w:tcW w:w="5100" w:type="dxa"/>
          </w:tcPr>
          <w:p w14:paraId="71C132BE" w14:textId="79D48D01" w:rsidR="000E6933" w:rsidRPr="00025E00" w:rsidRDefault="00AF0EDA" w:rsidP="00E6585A">
            <w:pPr>
              <w:jc w:val="both"/>
              <w:rPr>
                <w:rFonts w:ascii="Times New Roman" w:hAnsi="Times New Roman" w:cs="Times New Roman"/>
              </w:rPr>
            </w:pPr>
            <w:r w:rsidRPr="00AF0EDA">
              <w:rPr>
                <w:rFonts w:ascii="Times New Roman" w:hAnsi="Times New Roman" w:cs="Times New Roman"/>
              </w:rPr>
              <w:t xml:space="preserve">Kehtiva õiguse kohaselt on vabatahtliku täitmise tähtaja andmine kohtu jaoks võimalus, mitte kohustus, ning seletuskirja kohaselt kasutatakse seda võimalust praktikas harva ("nii mõnelgi juhul on kohus siiski ka praegu... tähtaja andnud"). Valdaval osal juhtudest annab kuni kolmekuulise tähtaja seega alles kohtutäitur täitemenetluses. Seletuskirja enda arvutus üürileandja saamata jäänud tulu kohta lähtub just sellest kehtivast praktikast ja arvestab kuni kolmekuulist täitemenetluslikku tähtaega täies mahus oma 8,5–11-kuulises koguhinnangus. Eelnõu järgi annab sama kuni kolmekuulise tähtaja edaspidi kohus, </w:t>
            </w:r>
            <w:r w:rsidRPr="00AF0EDA">
              <w:rPr>
                <w:rFonts w:ascii="Times New Roman" w:hAnsi="Times New Roman" w:cs="Times New Roman"/>
              </w:rPr>
              <w:lastRenderedPageBreak/>
              <w:t>mitte kohtutäitur. Ajaperiood ise sellest ei kao ega lühene – see üksnes nihkub menetluse ühest etapist teise. Seletuskirja väide, et muudatus "lühendab selgelt täitemenetlust", kehtiks täies ulatuses vaid juhul, kui kohus ja kohtutäitur oleksid varem andnud tähtaja kumuleeruvalt, s.t kumbki eraldi. Seletuskirja enda andmetel see nii valdavalt ei toimu. Mistõttu protseduuri kiirendamise eesmärk jääb saavutamata. Soovitan täiendada mõjuanalüüsi hinnanguga, kui suures osas juhtumitest kohus on tähtaja juba praegu andnud, ning arvutada selle põhjal, milline on muudatuse tegelik, mitte nimeline ajaline kokkuhoid.</w:t>
            </w:r>
          </w:p>
        </w:tc>
        <w:tc>
          <w:tcPr>
            <w:tcW w:w="4681" w:type="dxa"/>
          </w:tcPr>
          <w:p w14:paraId="5AAF7A50" w14:textId="77777777" w:rsidR="000E6933" w:rsidRDefault="003457A1" w:rsidP="00E6585A">
            <w:pPr>
              <w:jc w:val="both"/>
              <w:rPr>
                <w:rFonts w:ascii="Times New Roman" w:hAnsi="Times New Roman" w:cs="Times New Roman"/>
              </w:rPr>
            </w:pPr>
            <w:r w:rsidRPr="0BD412FC">
              <w:rPr>
                <w:rFonts w:ascii="Times New Roman" w:hAnsi="Times New Roman" w:cs="Times New Roman"/>
                <w:b/>
                <w:bCs/>
              </w:rPr>
              <w:lastRenderedPageBreak/>
              <w:t>Selgitatud.</w:t>
            </w:r>
            <w:r w:rsidRPr="0BD412FC">
              <w:rPr>
                <w:rFonts w:ascii="Times New Roman" w:hAnsi="Times New Roman" w:cs="Times New Roman"/>
              </w:rPr>
              <w:t xml:space="preserve"> </w:t>
            </w:r>
          </w:p>
          <w:p w14:paraId="6D66EE55" w14:textId="77777777" w:rsidR="003457A1" w:rsidRDefault="003457A1" w:rsidP="00E6585A">
            <w:pPr>
              <w:jc w:val="both"/>
              <w:rPr>
                <w:rFonts w:ascii="Times New Roman" w:hAnsi="Times New Roman" w:cs="Times New Roman"/>
              </w:rPr>
            </w:pPr>
          </w:p>
          <w:p w14:paraId="1BC4979D" w14:textId="338F688F" w:rsidR="003457A1" w:rsidRPr="00025E00" w:rsidRDefault="003457A1" w:rsidP="00E6585A">
            <w:pPr>
              <w:jc w:val="both"/>
              <w:rPr>
                <w:rFonts w:ascii="Times New Roman" w:hAnsi="Times New Roman" w:cs="Times New Roman"/>
              </w:rPr>
            </w:pPr>
            <w:r>
              <w:rPr>
                <w:rFonts w:ascii="Times New Roman" w:hAnsi="Times New Roman" w:cs="Times New Roman"/>
              </w:rPr>
              <w:t xml:space="preserve">Muudatuse tulemusena eeldatavasti väheneb vajadus </w:t>
            </w:r>
            <w:r w:rsidR="00FA6D6D">
              <w:rPr>
                <w:rFonts w:ascii="Times New Roman" w:hAnsi="Times New Roman" w:cs="Times New Roman"/>
              </w:rPr>
              <w:t>täitemenetlust algatada, kuivõrd vabatahtliku täitmise tähtaja annab kohtutäituri asemel kohus</w:t>
            </w:r>
            <w:r w:rsidR="00097B70">
              <w:rPr>
                <w:rFonts w:ascii="Times New Roman" w:hAnsi="Times New Roman" w:cs="Times New Roman"/>
              </w:rPr>
              <w:t xml:space="preserve"> ja eeldades, et kohtulahend täidetakse vabatahtliku täitmise tähtaja jooksul</w:t>
            </w:r>
            <w:r w:rsidR="00FA6D6D">
              <w:rPr>
                <w:rFonts w:ascii="Times New Roman" w:hAnsi="Times New Roman" w:cs="Times New Roman"/>
              </w:rPr>
              <w:t>. Kui täitemenetlust ei algatata</w:t>
            </w:r>
            <w:r w:rsidR="003A0496">
              <w:rPr>
                <w:rFonts w:ascii="Times New Roman" w:hAnsi="Times New Roman" w:cs="Times New Roman"/>
              </w:rPr>
              <w:t>, ei teki täitemenetluse kulusid.</w:t>
            </w:r>
            <w:r w:rsidR="00FA6D6D">
              <w:rPr>
                <w:rFonts w:ascii="Times New Roman" w:hAnsi="Times New Roman" w:cs="Times New Roman"/>
              </w:rPr>
              <w:t xml:space="preserve"> Kui täitemenetlus</w:t>
            </w:r>
            <w:r w:rsidR="000A259B">
              <w:rPr>
                <w:rFonts w:ascii="Times New Roman" w:hAnsi="Times New Roman" w:cs="Times New Roman"/>
              </w:rPr>
              <w:t xml:space="preserve"> siiski algatatakse, </w:t>
            </w:r>
            <w:r w:rsidR="00537859">
              <w:rPr>
                <w:rFonts w:ascii="Times New Roman" w:hAnsi="Times New Roman" w:cs="Times New Roman"/>
              </w:rPr>
              <w:t>on</w:t>
            </w:r>
            <w:r w:rsidR="000A259B">
              <w:rPr>
                <w:rFonts w:ascii="Times New Roman" w:hAnsi="Times New Roman" w:cs="Times New Roman"/>
              </w:rPr>
              <w:t xml:space="preserve"> täitemenetluse protsess lühem, sest </w:t>
            </w:r>
            <w:r w:rsidR="005975F8">
              <w:rPr>
                <w:rFonts w:ascii="Times New Roman" w:hAnsi="Times New Roman" w:cs="Times New Roman"/>
              </w:rPr>
              <w:t xml:space="preserve">senist </w:t>
            </w:r>
            <w:r w:rsidR="000A259B">
              <w:rPr>
                <w:rFonts w:ascii="Times New Roman" w:hAnsi="Times New Roman" w:cs="Times New Roman"/>
              </w:rPr>
              <w:t>30-päevast vabatahtliku täitmise t</w:t>
            </w:r>
            <w:r w:rsidR="00E136AD">
              <w:rPr>
                <w:rFonts w:ascii="Times New Roman" w:hAnsi="Times New Roman" w:cs="Times New Roman"/>
              </w:rPr>
              <w:t xml:space="preserve">ähtaega </w:t>
            </w:r>
            <w:r w:rsidR="005975F8">
              <w:rPr>
                <w:rFonts w:ascii="Times New Roman" w:hAnsi="Times New Roman" w:cs="Times New Roman"/>
              </w:rPr>
              <w:t xml:space="preserve">täitemenetluses </w:t>
            </w:r>
            <w:r w:rsidR="00E136AD">
              <w:rPr>
                <w:rFonts w:ascii="Times New Roman" w:hAnsi="Times New Roman" w:cs="Times New Roman"/>
              </w:rPr>
              <w:t>edaspidi ei anta.</w:t>
            </w:r>
          </w:p>
        </w:tc>
      </w:tr>
      <w:tr w:rsidR="000E6933" w:rsidRPr="00025E00" w14:paraId="74EA92B3" w14:textId="77777777" w:rsidTr="0BD412FC">
        <w:tc>
          <w:tcPr>
            <w:tcW w:w="567" w:type="dxa"/>
          </w:tcPr>
          <w:p w14:paraId="6FCDCDD2" w14:textId="070527C0" w:rsidR="000E6933" w:rsidRDefault="00C32BAC" w:rsidP="00C32BAC">
            <w:pPr>
              <w:pStyle w:val="Normaallaad2"/>
              <w:jc w:val="both"/>
              <w:rPr>
                <w:rFonts w:ascii="Times New Roman" w:hAnsi="Times New Roman"/>
              </w:rPr>
            </w:pPr>
            <w:r w:rsidRPr="00EC43CB">
              <w:rPr>
                <w:rFonts w:ascii="Times New Roman" w:hAnsi="Times New Roman"/>
              </w:rPr>
              <w:t>43.</w:t>
            </w:r>
          </w:p>
        </w:tc>
        <w:tc>
          <w:tcPr>
            <w:tcW w:w="5100" w:type="dxa"/>
          </w:tcPr>
          <w:p w14:paraId="6CA32FA9" w14:textId="2F86325B" w:rsidR="00DE7CB6" w:rsidRDefault="00DE7CB6" w:rsidP="00E6585A">
            <w:pPr>
              <w:jc w:val="both"/>
              <w:rPr>
                <w:rFonts w:ascii="Times New Roman" w:hAnsi="Times New Roman" w:cs="Times New Roman"/>
              </w:rPr>
            </w:pPr>
            <w:r w:rsidRPr="00DE7CB6">
              <w:rPr>
                <w:rFonts w:ascii="Times New Roman" w:hAnsi="Times New Roman" w:cs="Times New Roman"/>
              </w:rPr>
              <w:t xml:space="preserve">Kavandatava </w:t>
            </w:r>
            <w:proofErr w:type="spellStart"/>
            <w:r w:rsidRPr="00DE7CB6">
              <w:rPr>
                <w:rFonts w:ascii="Times New Roman" w:hAnsi="Times New Roman" w:cs="Times New Roman"/>
              </w:rPr>
              <w:t>TsMS</w:t>
            </w:r>
            <w:proofErr w:type="spellEnd"/>
            <w:r w:rsidRPr="00DE7CB6">
              <w:rPr>
                <w:rFonts w:ascii="Times New Roman" w:hAnsi="Times New Roman" w:cs="Times New Roman"/>
              </w:rPr>
              <w:t xml:space="preserve"> § 445 lõike 1¹ kohaselt võib kohus poole taotlusel mõjuval põhjusel muuta vabatahtliku täitmise tähtaega ka pärast kohtulahendi jõustumist, sealhulgas seletuskirja kohaselt ka tähtaja pikendamise suunas. Eelnõu ega seletuskiri ei näe ette tähtaega, mille jooksul kohus peab sellise taotluse lahendama, ega piira, mitu korda või millistel alustel taotlust esitada saab. Praktikas tähendab see uut formaalset kanalit, mille kaudu kohustatud pool saab menetlust venitada, ning selle kestus ei ole ette teada. </w:t>
            </w:r>
          </w:p>
          <w:p w14:paraId="5A6E9204" w14:textId="476F6739" w:rsidR="00D05968" w:rsidRPr="00DE7CB6" w:rsidRDefault="00D05968" w:rsidP="00E6585A">
            <w:pPr>
              <w:jc w:val="both"/>
              <w:rPr>
                <w:rFonts w:ascii="Times New Roman" w:hAnsi="Times New Roman" w:cs="Times New Roman"/>
              </w:rPr>
            </w:pPr>
            <w:r>
              <w:rPr>
                <w:rFonts w:ascii="Times New Roman" w:hAnsi="Times New Roman" w:cs="Times New Roman"/>
              </w:rPr>
              <w:t xml:space="preserve">Ettepanek </w:t>
            </w:r>
            <w:r w:rsidR="001D45FC">
              <w:rPr>
                <w:rFonts w:ascii="Times New Roman" w:hAnsi="Times New Roman" w:cs="Times New Roman"/>
              </w:rPr>
              <w:t xml:space="preserve">on </w:t>
            </w:r>
            <w:r w:rsidR="001D45FC" w:rsidRPr="001D45FC">
              <w:rPr>
                <w:rFonts w:ascii="Times New Roman" w:hAnsi="Times New Roman" w:cs="Times New Roman"/>
              </w:rPr>
              <w:t xml:space="preserve">kaaluda </w:t>
            </w:r>
            <w:proofErr w:type="spellStart"/>
            <w:r w:rsidR="001D45FC" w:rsidRPr="001D45FC">
              <w:rPr>
                <w:rFonts w:ascii="Times New Roman" w:hAnsi="Times New Roman" w:cs="Times New Roman"/>
              </w:rPr>
              <w:t>TsMS</w:t>
            </w:r>
            <w:proofErr w:type="spellEnd"/>
            <w:r w:rsidR="001D45FC" w:rsidRPr="001D45FC">
              <w:rPr>
                <w:rFonts w:ascii="Times New Roman" w:hAnsi="Times New Roman" w:cs="Times New Roman"/>
              </w:rPr>
              <w:t xml:space="preserve"> § 445 lõikesse 1¹ tähtaja, mille jooksul kohus peab tähtaja muutmise taotluse lahendama, ning selguse huvides ka taotluste arvu või aluste piiramist, et vältida menetluse venitamist</w:t>
            </w:r>
            <w:r w:rsidR="001D45FC">
              <w:rPr>
                <w:rFonts w:ascii="Times New Roman" w:hAnsi="Times New Roman" w:cs="Times New Roman"/>
              </w:rPr>
              <w:t>.</w:t>
            </w:r>
          </w:p>
          <w:p w14:paraId="455DD757" w14:textId="26BC62C3" w:rsidR="000E6933" w:rsidRPr="00025E00" w:rsidRDefault="00DE7CB6" w:rsidP="00E6585A">
            <w:pPr>
              <w:jc w:val="both"/>
              <w:rPr>
                <w:rFonts w:ascii="Times New Roman" w:hAnsi="Times New Roman" w:cs="Times New Roman"/>
              </w:rPr>
            </w:pPr>
            <w:r w:rsidRPr="00DE7CB6">
              <w:rPr>
                <w:rFonts w:ascii="Times New Roman" w:hAnsi="Times New Roman" w:cs="Times New Roman"/>
              </w:rPr>
              <w:t xml:space="preserve">Lisaks nähakse </w:t>
            </w:r>
            <w:proofErr w:type="spellStart"/>
            <w:r w:rsidRPr="00DE7CB6">
              <w:rPr>
                <w:rFonts w:ascii="Times New Roman" w:hAnsi="Times New Roman" w:cs="Times New Roman"/>
              </w:rPr>
              <w:t>TsMS</w:t>
            </w:r>
            <w:proofErr w:type="spellEnd"/>
            <w:r w:rsidRPr="00DE7CB6">
              <w:rPr>
                <w:rFonts w:ascii="Times New Roman" w:hAnsi="Times New Roman" w:cs="Times New Roman"/>
              </w:rPr>
              <w:t xml:space="preserve"> § 448 lõike 1 punktiga 6 ette täiendava otsuse tegemise vajadus juhuks, kui kohus on tähtaja määramata jätnud. Kuna kohustus laieneb kõigile kinnisasja väljaandmise, üleandmise või vabastamise vaidlustele – mis seletuskirja enda andmetel on valdavalt hoopis muud vaidlused kui üürivaidlused (endised elukaaslased, pärimisvaidlused, müügilepingu rikkumised), on menetluslike puuduste ja seeläbi täiendavate otsuste tekkimise tõenäosus praktikas arvestatav. Palun seletuskirjas hinnata nende kahe uue mehhanismi (tähtaja muutmine ja täiendav otsus) potentsiaalset venitavat mõju üürivaidlustele.</w:t>
            </w:r>
          </w:p>
        </w:tc>
        <w:tc>
          <w:tcPr>
            <w:tcW w:w="4681" w:type="dxa"/>
          </w:tcPr>
          <w:p w14:paraId="741D48E7" w14:textId="77777777" w:rsidR="000E6933" w:rsidRDefault="00F862DA" w:rsidP="0BD412FC">
            <w:pPr>
              <w:jc w:val="both"/>
              <w:rPr>
                <w:rFonts w:ascii="Times New Roman" w:hAnsi="Times New Roman" w:cs="Times New Roman"/>
                <w:b/>
                <w:bCs/>
              </w:rPr>
            </w:pPr>
            <w:r w:rsidRPr="0BD412FC">
              <w:rPr>
                <w:rFonts w:ascii="Times New Roman" w:hAnsi="Times New Roman" w:cs="Times New Roman"/>
                <w:b/>
                <w:bCs/>
              </w:rPr>
              <w:t>Mitte arvestatud, selgitatud</w:t>
            </w:r>
            <w:r w:rsidR="002269A1" w:rsidRPr="0BD412FC">
              <w:rPr>
                <w:rFonts w:ascii="Times New Roman" w:hAnsi="Times New Roman" w:cs="Times New Roman"/>
                <w:b/>
                <w:bCs/>
              </w:rPr>
              <w:t xml:space="preserve">. </w:t>
            </w:r>
          </w:p>
          <w:p w14:paraId="0EA6BD0C" w14:textId="77777777" w:rsidR="002269A1" w:rsidRDefault="002269A1" w:rsidP="00E6585A">
            <w:pPr>
              <w:jc w:val="both"/>
              <w:rPr>
                <w:rFonts w:ascii="Times New Roman" w:hAnsi="Times New Roman" w:cs="Times New Roman"/>
              </w:rPr>
            </w:pPr>
          </w:p>
          <w:p w14:paraId="3C1B0DBB" w14:textId="7D4B621E" w:rsidR="002269A1" w:rsidRPr="00025E00" w:rsidRDefault="001B7C47" w:rsidP="00E6585A">
            <w:pPr>
              <w:jc w:val="both"/>
              <w:rPr>
                <w:rFonts w:ascii="Times New Roman" w:hAnsi="Times New Roman" w:cs="Times New Roman"/>
              </w:rPr>
            </w:pPr>
            <w:proofErr w:type="spellStart"/>
            <w:r>
              <w:rPr>
                <w:rFonts w:ascii="Times New Roman" w:hAnsi="Times New Roman" w:cs="Times New Roman"/>
              </w:rPr>
              <w:t>TsMS</w:t>
            </w:r>
            <w:proofErr w:type="spellEnd"/>
            <w:r>
              <w:rPr>
                <w:rFonts w:ascii="Times New Roman" w:hAnsi="Times New Roman" w:cs="Times New Roman"/>
              </w:rPr>
              <w:t xml:space="preserve"> § 2 kohaselt on tsiviilkohtumenetluse ülesanne mh tsiviilasja lahendamine mõistliku aja jooksul. </w:t>
            </w:r>
            <w:r w:rsidR="002269A1">
              <w:rPr>
                <w:rFonts w:ascii="Times New Roman" w:hAnsi="Times New Roman" w:cs="Times New Roman"/>
              </w:rPr>
              <w:t xml:space="preserve">Kohus juhib menetlust ja </w:t>
            </w:r>
            <w:r w:rsidR="00000369" w:rsidRPr="00000369">
              <w:rPr>
                <w:rFonts w:ascii="Times New Roman" w:hAnsi="Times New Roman" w:cs="Times New Roman"/>
              </w:rPr>
              <w:t>ei luba menetlusosalisel ega tema esindajal või nõustajal õigusi kuritarvitada, menetlust venitada ega kohut eksitusse viia</w:t>
            </w:r>
            <w:r w:rsidR="00000369">
              <w:rPr>
                <w:rFonts w:ascii="Times New Roman" w:hAnsi="Times New Roman" w:cs="Times New Roman"/>
              </w:rPr>
              <w:t xml:space="preserve"> (</w:t>
            </w:r>
            <w:proofErr w:type="spellStart"/>
            <w:r w:rsidR="00000369">
              <w:rPr>
                <w:rFonts w:ascii="Times New Roman" w:hAnsi="Times New Roman" w:cs="Times New Roman"/>
              </w:rPr>
              <w:t>TsMS</w:t>
            </w:r>
            <w:proofErr w:type="spellEnd"/>
            <w:r w:rsidR="00000369">
              <w:rPr>
                <w:rFonts w:ascii="Times New Roman" w:hAnsi="Times New Roman" w:cs="Times New Roman"/>
              </w:rPr>
              <w:t xml:space="preserve"> § 200 lg 2)</w:t>
            </w:r>
            <w:r w:rsidR="00000369" w:rsidRPr="00000369">
              <w:rPr>
                <w:rFonts w:ascii="Times New Roman" w:hAnsi="Times New Roman" w:cs="Times New Roman"/>
              </w:rPr>
              <w:t>.</w:t>
            </w:r>
            <w:r w:rsidR="00000369">
              <w:rPr>
                <w:rFonts w:ascii="Times New Roman" w:hAnsi="Times New Roman" w:cs="Times New Roman"/>
              </w:rPr>
              <w:t xml:space="preserve"> </w:t>
            </w:r>
            <w:r w:rsidR="00F47825">
              <w:rPr>
                <w:rFonts w:ascii="Times New Roman" w:hAnsi="Times New Roman" w:cs="Times New Roman"/>
              </w:rPr>
              <w:t xml:space="preserve">Valdkondlike vaidlustele taotluste esitamise </w:t>
            </w:r>
            <w:r w:rsidR="006279CD">
              <w:rPr>
                <w:rFonts w:ascii="Times New Roman" w:hAnsi="Times New Roman" w:cs="Times New Roman"/>
              </w:rPr>
              <w:t>või menetlemise eri</w:t>
            </w:r>
            <w:r w:rsidR="00F47825">
              <w:rPr>
                <w:rFonts w:ascii="Times New Roman" w:hAnsi="Times New Roman" w:cs="Times New Roman"/>
              </w:rPr>
              <w:t>kor</w:t>
            </w:r>
            <w:r w:rsidR="006279CD">
              <w:rPr>
                <w:rFonts w:ascii="Times New Roman" w:hAnsi="Times New Roman" w:cs="Times New Roman"/>
              </w:rPr>
              <w:t>dade</w:t>
            </w:r>
            <w:r w:rsidR="00F47825">
              <w:rPr>
                <w:rFonts w:ascii="Times New Roman" w:hAnsi="Times New Roman" w:cs="Times New Roman"/>
              </w:rPr>
              <w:t xml:space="preserve"> või piirangu</w:t>
            </w:r>
            <w:r w:rsidR="00D55DDE">
              <w:rPr>
                <w:rFonts w:ascii="Times New Roman" w:hAnsi="Times New Roman" w:cs="Times New Roman"/>
              </w:rPr>
              <w:t>te</w:t>
            </w:r>
            <w:r w:rsidR="00F47825">
              <w:rPr>
                <w:rFonts w:ascii="Times New Roman" w:hAnsi="Times New Roman" w:cs="Times New Roman"/>
              </w:rPr>
              <w:t xml:space="preserve"> </w:t>
            </w:r>
            <w:r w:rsidR="00D55DDE">
              <w:rPr>
                <w:rFonts w:ascii="Times New Roman" w:hAnsi="Times New Roman" w:cs="Times New Roman"/>
              </w:rPr>
              <w:t>kehtestamine killustab õigust ja ei ole õigussüstemaatiliselt põhjendatud.</w:t>
            </w:r>
            <w:r w:rsidR="006279CD">
              <w:rPr>
                <w:rFonts w:ascii="Times New Roman" w:hAnsi="Times New Roman" w:cs="Times New Roman"/>
              </w:rPr>
              <w:t xml:space="preserve"> Iga kiirendatud menetlus toimub teiste menetluste ressursi arvelt. </w:t>
            </w:r>
            <w:r w:rsidR="00753F7C" w:rsidRPr="00753F7C">
              <w:rPr>
                <w:rFonts w:ascii="Times New Roman" w:hAnsi="Times New Roman" w:cs="Times New Roman"/>
              </w:rPr>
              <w:t xml:space="preserve">Iga kohtuvaidluse liigi puhul on tegemist põhiõiguste kaitsmise ja teostamisega. Eluruumi vabastamise vaidluse puhul tuleb arvestada ka üürniku põhiõigustega, tegemist ei ole tingimata ka formaalsete vaidlustega ega vaidlustega, mis oleks olulisem nt omandiõiguse tunnustamise, lepinguvälise kahju hüvitamise või töötasu nõudmise vaidlustest. Riigikogu </w:t>
            </w:r>
            <w:r w:rsidR="00DD780D">
              <w:rPr>
                <w:rFonts w:ascii="Times New Roman" w:hAnsi="Times New Roman" w:cs="Times New Roman"/>
              </w:rPr>
              <w:t xml:space="preserve">võttis </w:t>
            </w:r>
            <w:r w:rsidR="00753F7C" w:rsidRPr="00753F7C">
              <w:rPr>
                <w:rFonts w:ascii="Times New Roman" w:hAnsi="Times New Roman" w:cs="Times New Roman"/>
              </w:rPr>
              <w:t>alles 17.06.2026 vastu paketi muudatusi</w:t>
            </w:r>
            <w:r w:rsidR="00DD780D" w:rsidRPr="00DD780D">
              <w:rPr>
                <w:rFonts w:ascii="Times New Roman" w:hAnsi="Times New Roman" w:cs="Times New Roman"/>
              </w:rPr>
              <w:t xml:space="preserve"> </w:t>
            </w:r>
            <w:r w:rsidR="000A3E97">
              <w:rPr>
                <w:rFonts w:ascii="Times New Roman" w:hAnsi="Times New Roman" w:cs="Times New Roman"/>
              </w:rPr>
              <w:t>k</w:t>
            </w:r>
            <w:r w:rsidR="00DD780D" w:rsidRPr="00DD780D">
              <w:rPr>
                <w:rFonts w:ascii="Times New Roman" w:hAnsi="Times New Roman" w:cs="Times New Roman"/>
              </w:rPr>
              <w:t>ohtumenetluse kiirendamiseks</w:t>
            </w:r>
            <w:r w:rsidR="00753F7C" w:rsidRPr="00753F7C">
              <w:rPr>
                <w:rFonts w:ascii="Times New Roman" w:hAnsi="Times New Roman" w:cs="Times New Roman"/>
              </w:rPr>
              <w:t xml:space="preserve">.   </w:t>
            </w:r>
          </w:p>
        </w:tc>
      </w:tr>
      <w:tr w:rsidR="00332AC6" w:rsidRPr="00025E00" w14:paraId="3D792923" w14:textId="77777777" w:rsidTr="0BD412FC">
        <w:tc>
          <w:tcPr>
            <w:tcW w:w="567" w:type="dxa"/>
          </w:tcPr>
          <w:p w14:paraId="3E3E6A44" w14:textId="731B5B5C" w:rsidR="00332AC6" w:rsidRDefault="00086CAA" w:rsidP="00086CAA">
            <w:pPr>
              <w:pStyle w:val="Normaallaad2"/>
              <w:jc w:val="both"/>
              <w:rPr>
                <w:rFonts w:ascii="Times New Roman" w:hAnsi="Times New Roman"/>
              </w:rPr>
            </w:pPr>
            <w:r w:rsidRPr="00086CAA">
              <w:rPr>
                <w:rFonts w:ascii="Times New Roman" w:hAnsi="Times New Roman"/>
              </w:rPr>
              <w:t>44</w:t>
            </w:r>
            <w:r w:rsidRPr="00887106">
              <w:rPr>
                <w:rFonts w:ascii="Times New Roman" w:hAnsi="Times New Roman"/>
              </w:rPr>
              <w:t>.</w:t>
            </w:r>
          </w:p>
        </w:tc>
        <w:tc>
          <w:tcPr>
            <w:tcW w:w="5100" w:type="dxa"/>
          </w:tcPr>
          <w:p w14:paraId="2CE1B503" w14:textId="77777777" w:rsidR="00332AC6" w:rsidRDefault="00332AC6" w:rsidP="00E6585A">
            <w:pPr>
              <w:jc w:val="both"/>
              <w:rPr>
                <w:rFonts w:ascii="Times New Roman" w:hAnsi="Times New Roman" w:cs="Times New Roman"/>
              </w:rPr>
            </w:pPr>
            <w:r w:rsidRPr="00332AC6">
              <w:rPr>
                <w:rFonts w:ascii="Times New Roman" w:hAnsi="Times New Roman" w:cs="Times New Roman"/>
              </w:rPr>
              <w:t xml:space="preserve">Kui eelnõu ainsad sisulised ajalised muudatused on (a) § 316 rikkumise-ja-ülesütlemise vahelise aja lühendamine ning (b) täitmisjärgse tähtaja ümbertõstmine kohtutäiturilt kohtule (mille reaalne mõju on punkti 1 kohaselt küsitav), siis jääb kogu ahela kõige mahukam komponent – kohtumenetlus ise – sisuliselt muutumatuks. Pean vajalikuks </w:t>
            </w:r>
            <w:r w:rsidRPr="00332AC6">
              <w:rPr>
                <w:rFonts w:ascii="Times New Roman" w:hAnsi="Times New Roman" w:cs="Times New Roman"/>
              </w:rPr>
              <w:lastRenderedPageBreak/>
              <w:t xml:space="preserve">lisada, et 2–4-kuuline hinnang tundub praktikas liiga optimistlik. Seletuskirjas toodud arv pärineb sisuliselt Tallinna üürikomisjoni statistikast (2025. aastal 11 eluruumi vabastamise nõuet sisaldanud menetlust), mitte laiemast maakohtute praktikast, kuhu jõuab valdav osa Tallinna-välistest väljatõstmisvaidlustest. Minu enda ja kolleegide praktilise kogemuse põhjal kulub maakohtus kogu kohtumenetlusele (hagi esitamisest jõustunud lahendini, arvestades ka tavapäraseid menetlustähtaegu, </w:t>
            </w:r>
            <w:proofErr w:type="spellStart"/>
            <w:r w:rsidRPr="00332AC6">
              <w:rPr>
                <w:rFonts w:ascii="Times New Roman" w:hAnsi="Times New Roman" w:cs="Times New Roman"/>
              </w:rPr>
              <w:t>vasturepliike</w:t>
            </w:r>
            <w:proofErr w:type="spellEnd"/>
            <w:r w:rsidRPr="00332AC6">
              <w:rPr>
                <w:rFonts w:ascii="Times New Roman" w:hAnsi="Times New Roman" w:cs="Times New Roman"/>
              </w:rPr>
              <w:t xml:space="preserve"> ja edasikaebusi) pigem 6–8 kuud isegi väga soodsalt kulgenud asjades, mitte 2–4 kuud. Sellele lisanduvad veel eelnev lepingu ülesütlemise protsess ning järgnev jõustumis- ja täitemenetlusperiood, mida on käsitletud eespool.</w:t>
            </w:r>
          </w:p>
          <w:p w14:paraId="3D23A1E7" w14:textId="1794B304" w:rsidR="0090215B" w:rsidRDefault="0090215B" w:rsidP="00E6585A">
            <w:pPr>
              <w:jc w:val="both"/>
              <w:rPr>
                <w:rFonts w:ascii="Times New Roman" w:hAnsi="Times New Roman" w:cs="Times New Roman"/>
              </w:rPr>
            </w:pPr>
            <w:r>
              <w:rPr>
                <w:rFonts w:ascii="Times New Roman" w:hAnsi="Times New Roman" w:cs="Times New Roman"/>
              </w:rPr>
              <w:t>K</w:t>
            </w:r>
            <w:r w:rsidRPr="0090215B">
              <w:rPr>
                <w:rFonts w:ascii="Times New Roman" w:hAnsi="Times New Roman" w:cs="Times New Roman"/>
              </w:rPr>
              <w:t xml:space="preserve">ohtute statistika ei pruugi kajastada kõiki puuküürnike juhtumeid. Arvestades menetluste kestust ja sellega kaasnevaid kulusid, püüavad turuosalised kohtumenetlust võimaluse korral vältida – osa saavutab seadusliku kompromissi kokkuleppe teel, osa võib paraku kasutada ka õigusvastaseid </w:t>
            </w:r>
            <w:proofErr w:type="spellStart"/>
            <w:r w:rsidRPr="0090215B">
              <w:rPr>
                <w:rFonts w:ascii="Times New Roman" w:hAnsi="Times New Roman" w:cs="Times New Roman"/>
              </w:rPr>
              <w:t>omakohumeetmeid</w:t>
            </w:r>
            <w:proofErr w:type="spellEnd"/>
            <w:r w:rsidRPr="0090215B">
              <w:rPr>
                <w:rFonts w:ascii="Times New Roman" w:hAnsi="Times New Roman" w:cs="Times New Roman"/>
              </w:rPr>
              <w:t>. Seetõttu ei saa üksnes kohtu- või üürikomisjoni statistikale tuginedes teha kaugeleulatuvaid järeldusi probleemi tegeliku ulatuse või eelnõu mõju kohta.</w:t>
            </w:r>
          </w:p>
          <w:p w14:paraId="7B7F935B" w14:textId="5C946582" w:rsidR="0072497F" w:rsidRPr="00DE7CB6" w:rsidRDefault="0072497F" w:rsidP="00E6585A">
            <w:pPr>
              <w:jc w:val="both"/>
              <w:rPr>
                <w:rFonts w:ascii="Times New Roman" w:hAnsi="Times New Roman" w:cs="Times New Roman"/>
              </w:rPr>
            </w:pPr>
            <w:r>
              <w:rPr>
                <w:rFonts w:ascii="Times New Roman" w:hAnsi="Times New Roman" w:cs="Times New Roman"/>
              </w:rPr>
              <w:t>Soov</w:t>
            </w:r>
            <w:r w:rsidR="00C17846">
              <w:rPr>
                <w:rFonts w:ascii="Times New Roman" w:hAnsi="Times New Roman" w:cs="Times New Roman"/>
              </w:rPr>
              <w:t xml:space="preserve">itus on </w:t>
            </w:r>
            <w:r w:rsidRPr="0072497F">
              <w:rPr>
                <w:rFonts w:ascii="Times New Roman" w:hAnsi="Times New Roman" w:cs="Times New Roman"/>
              </w:rPr>
              <w:t>kontrollida seletuskirjas toodud 2–4-kuulist kohtumenetluse kestuse hinnangut laiema valimi alusel (kõik maakohtud, mitte üksnes Tallinna üürikomisjon), kuivõrd praktikakogemus viitab pigem pikemale kestusele eriti väljaspool pealinna, ning arvestada, et kohtu- ja üürikomisjoni statistika ei kajasta tõenäoliselt kõiki puuküürnike juhtumeid, kuna osa vaidlusi lahendatakse just menetluse pikkuse ja kulukuse tõttu kohtuväliselt.</w:t>
            </w:r>
          </w:p>
        </w:tc>
        <w:tc>
          <w:tcPr>
            <w:tcW w:w="4681" w:type="dxa"/>
          </w:tcPr>
          <w:p w14:paraId="408B6171" w14:textId="77777777" w:rsidR="00332AC6" w:rsidRPr="00670B7F" w:rsidRDefault="00670B7F" w:rsidP="00E6585A">
            <w:pPr>
              <w:jc w:val="both"/>
              <w:rPr>
                <w:rFonts w:ascii="Times New Roman" w:hAnsi="Times New Roman" w:cs="Times New Roman"/>
                <w:b/>
                <w:bCs/>
              </w:rPr>
            </w:pPr>
            <w:r w:rsidRPr="00670B7F">
              <w:rPr>
                <w:rFonts w:ascii="Times New Roman" w:hAnsi="Times New Roman" w:cs="Times New Roman"/>
                <w:b/>
                <w:bCs/>
              </w:rPr>
              <w:lastRenderedPageBreak/>
              <w:t>Selgitatud.</w:t>
            </w:r>
          </w:p>
          <w:p w14:paraId="53FC0AA7" w14:textId="77777777" w:rsidR="00670B7F" w:rsidRDefault="00670B7F" w:rsidP="00E6585A">
            <w:pPr>
              <w:jc w:val="both"/>
              <w:rPr>
                <w:rFonts w:ascii="Times New Roman" w:hAnsi="Times New Roman" w:cs="Times New Roman"/>
              </w:rPr>
            </w:pPr>
          </w:p>
          <w:p w14:paraId="68451666" w14:textId="69AD72B5" w:rsidR="00332AC6" w:rsidRPr="00025E00" w:rsidRDefault="00670B7F" w:rsidP="00E6585A">
            <w:pPr>
              <w:jc w:val="both"/>
              <w:rPr>
                <w:rFonts w:ascii="Times New Roman" w:hAnsi="Times New Roman" w:cs="Times New Roman"/>
              </w:rPr>
            </w:pPr>
            <w:r w:rsidRPr="00670B7F">
              <w:rPr>
                <w:rFonts w:ascii="Times New Roman" w:hAnsi="Times New Roman" w:cs="Times New Roman"/>
              </w:rPr>
              <w:t xml:space="preserve">Eelnõu eesmärk ei ole lühendada kohtumenetlust ennast, vaid võimaldada üürileandjal alustada </w:t>
            </w:r>
            <w:proofErr w:type="spellStart"/>
            <w:r w:rsidRPr="00670B7F">
              <w:rPr>
                <w:rFonts w:ascii="Times New Roman" w:hAnsi="Times New Roman" w:cs="Times New Roman"/>
              </w:rPr>
              <w:t>ülesütlemismenetlust</w:t>
            </w:r>
            <w:proofErr w:type="spellEnd"/>
            <w:r w:rsidRPr="00670B7F">
              <w:rPr>
                <w:rFonts w:ascii="Times New Roman" w:hAnsi="Times New Roman" w:cs="Times New Roman"/>
              </w:rPr>
              <w:t xml:space="preserve"> varem ning vältida vabatahtliku täitmise tähtaja määramist alles täitemenetluses. </w:t>
            </w:r>
            <w:r w:rsidRPr="00670B7F">
              <w:rPr>
                <w:rFonts w:ascii="Times New Roman" w:hAnsi="Times New Roman" w:cs="Times New Roman"/>
              </w:rPr>
              <w:lastRenderedPageBreak/>
              <w:t>Kohtumenetluse tegelik kestus sõltub konkreetse asja asjaoludest ja võimalikust edasikaebamisest. Kohtu- ja üürikomisjoni statistika ei kajasta kohtuväliselt lahendatud juhtumeid, kuid nende hulga ja menetluskestuse kohta puuduvad usaldusväärsed andmed.</w:t>
            </w:r>
          </w:p>
        </w:tc>
      </w:tr>
      <w:tr w:rsidR="00C17846" w:rsidRPr="00025E00" w14:paraId="695D4A4A" w14:textId="77777777" w:rsidTr="0BD412FC">
        <w:tc>
          <w:tcPr>
            <w:tcW w:w="567" w:type="dxa"/>
          </w:tcPr>
          <w:p w14:paraId="7C555AA1" w14:textId="4462F528" w:rsidR="00C17846" w:rsidRDefault="00747532" w:rsidP="001647AD">
            <w:pPr>
              <w:pStyle w:val="Normaallaad2"/>
              <w:jc w:val="both"/>
              <w:rPr>
                <w:rFonts w:ascii="Times New Roman" w:hAnsi="Times New Roman"/>
              </w:rPr>
            </w:pPr>
            <w:r w:rsidRPr="00B4002E">
              <w:rPr>
                <w:rFonts w:ascii="Times New Roman" w:hAnsi="Times New Roman"/>
              </w:rPr>
              <w:lastRenderedPageBreak/>
              <w:t>45.</w:t>
            </w:r>
          </w:p>
        </w:tc>
        <w:tc>
          <w:tcPr>
            <w:tcW w:w="5100" w:type="dxa"/>
          </w:tcPr>
          <w:p w14:paraId="7182D04A" w14:textId="75A7C9A7" w:rsidR="00C17846" w:rsidRPr="00332AC6" w:rsidRDefault="00FC6056" w:rsidP="00E6585A">
            <w:pPr>
              <w:jc w:val="both"/>
              <w:rPr>
                <w:rFonts w:ascii="Times New Roman" w:hAnsi="Times New Roman" w:cs="Times New Roman"/>
              </w:rPr>
            </w:pPr>
            <w:r w:rsidRPr="00FC6056">
              <w:rPr>
                <w:rFonts w:ascii="Times New Roman" w:hAnsi="Times New Roman" w:cs="Times New Roman"/>
              </w:rPr>
              <w:t>Võlanõuete menetlemiseks on tsiviilkohtumenetluses olemas kiirendatud menetlusvorm, maksekäsu kiirmenetlus, mis lahendab paljude võlausaldajate probleemid oluliselt kiiremini kui tavaline hagimenetlus. Analoogset kiirendatud menetlust üürileandja jaoks valduse tagastamiseks praegu ei eksisteeri ning eelnõu seda ka ei loo. Minu hinnangul tuleks kaaluda eraldi, spetsialiseeritud ja kiirendatud menetlusvormi (nt eraldi instantsi) loomist, mis tegeleks üksnes üürilepingu lõppemisest tulenevate valduse tagastamise ja väljatõstmise nõuetega, eesmärgiga hoida menetluse koguaeg (sh kohtus) alla kolme kuu.</w:t>
            </w:r>
          </w:p>
        </w:tc>
        <w:tc>
          <w:tcPr>
            <w:tcW w:w="4681" w:type="dxa"/>
          </w:tcPr>
          <w:p w14:paraId="3DAFD73D" w14:textId="77777777" w:rsidR="00232E8B" w:rsidRPr="00232E8B" w:rsidRDefault="00232E8B" w:rsidP="0BD412FC">
            <w:pPr>
              <w:jc w:val="both"/>
              <w:rPr>
                <w:rFonts w:ascii="Times New Roman" w:hAnsi="Times New Roman" w:cs="Times New Roman"/>
                <w:b/>
                <w:bCs/>
              </w:rPr>
            </w:pPr>
            <w:r w:rsidRPr="0BD412FC">
              <w:rPr>
                <w:rFonts w:ascii="Times New Roman" w:hAnsi="Times New Roman" w:cs="Times New Roman"/>
                <w:b/>
                <w:bCs/>
              </w:rPr>
              <w:t xml:space="preserve">Mitte arvestatud. </w:t>
            </w:r>
          </w:p>
          <w:p w14:paraId="1DE1109C" w14:textId="77777777" w:rsidR="00232E8B" w:rsidRPr="00232E8B" w:rsidRDefault="00232E8B" w:rsidP="00232E8B">
            <w:pPr>
              <w:jc w:val="both"/>
              <w:rPr>
                <w:rFonts w:ascii="Times New Roman" w:hAnsi="Times New Roman" w:cs="Times New Roman"/>
              </w:rPr>
            </w:pPr>
          </w:p>
          <w:p w14:paraId="427DA630" w14:textId="7E7D0FCC" w:rsidR="00C17846" w:rsidRPr="00025E00" w:rsidRDefault="00232E8B" w:rsidP="00232E8B">
            <w:pPr>
              <w:jc w:val="both"/>
              <w:rPr>
                <w:rFonts w:ascii="Times New Roman" w:hAnsi="Times New Roman" w:cs="Times New Roman"/>
              </w:rPr>
            </w:pPr>
            <w:r w:rsidRPr="00232E8B">
              <w:rPr>
                <w:rFonts w:ascii="Times New Roman" w:hAnsi="Times New Roman" w:cs="Times New Roman"/>
              </w:rPr>
              <w:t xml:space="preserve">Kohtumenetluse ressurss on piiratud ja iga vaidlus on selle osapooltele kõige olulisem. Kohtule iga tähtaja kehtestamine toimuks teiste vaidluse liikide menetlusaja ja -ressursi arvelt. Riik peab prioriteetseteks lastega seonduvaid ja maksejõuetusmenetluse asju. Lihtsustatud formaalne kord on loodud maksekäsu kiirmenetluses väiksemate vaidlustamata rahasummade väljamõistmiseks ja lihtmenetluses väiksema varalise väärtusega vaidluste lahendamiseks. Iga kohtuvaidluse liigi puhul on tegemist põhiõiguste kaitsmise ja teostamisega. Eluruumi vabastamise vaidluse </w:t>
            </w:r>
            <w:r w:rsidRPr="00232E8B">
              <w:rPr>
                <w:rFonts w:ascii="Times New Roman" w:hAnsi="Times New Roman" w:cs="Times New Roman"/>
              </w:rPr>
              <w:lastRenderedPageBreak/>
              <w:t xml:space="preserve">puhul tuleb arvestada ka üürniku põhiõigustega, tegemist ei ole tingimata ka formaalsete vaidlustega ega vaidlustega, mis oleks olulisem nt omandiõiguse tunnustamise, lepinguvälise kahju hüvitamise või töötasu nõudmise vaidlustest. Igale valdkondliku vaidluse liigile erineva menetluskorra loomine ei ole ka õigussüstemaatiliselt põhjendatud, see killustab õigust. Kohtumenetluse kiirendamiseks võttis Riigikogu alles 17.06.2026 vastu paketi muudatusi.   </w:t>
            </w:r>
          </w:p>
        </w:tc>
      </w:tr>
      <w:tr w:rsidR="00E836FB" w:rsidRPr="00025E00" w14:paraId="19C1D614" w14:textId="77777777" w:rsidTr="0BD412FC">
        <w:tc>
          <w:tcPr>
            <w:tcW w:w="567" w:type="dxa"/>
          </w:tcPr>
          <w:p w14:paraId="6BB9314B" w14:textId="3F695BA5" w:rsidR="00E836FB" w:rsidRDefault="0002177A" w:rsidP="0002177A">
            <w:pPr>
              <w:pStyle w:val="Normaallaad2"/>
              <w:jc w:val="both"/>
              <w:rPr>
                <w:rFonts w:ascii="Times New Roman" w:hAnsi="Times New Roman"/>
              </w:rPr>
            </w:pPr>
            <w:r w:rsidRPr="0002177A">
              <w:rPr>
                <w:rFonts w:ascii="Times New Roman" w:hAnsi="Times New Roman"/>
              </w:rPr>
              <w:lastRenderedPageBreak/>
              <w:t>46</w:t>
            </w:r>
            <w:r w:rsidRPr="004D00B0">
              <w:rPr>
                <w:rFonts w:ascii="Times New Roman" w:hAnsi="Times New Roman"/>
              </w:rPr>
              <w:t>.</w:t>
            </w:r>
          </w:p>
        </w:tc>
        <w:tc>
          <w:tcPr>
            <w:tcW w:w="5100" w:type="dxa"/>
          </w:tcPr>
          <w:p w14:paraId="3AA4F0AD" w14:textId="7F3D8456" w:rsidR="00E836FB" w:rsidRPr="00FC6056" w:rsidRDefault="00E836FB" w:rsidP="00E6585A">
            <w:pPr>
              <w:jc w:val="both"/>
              <w:rPr>
                <w:rFonts w:ascii="Times New Roman" w:hAnsi="Times New Roman" w:cs="Times New Roman"/>
              </w:rPr>
            </w:pPr>
            <w:r w:rsidRPr="00E836FB">
              <w:rPr>
                <w:rFonts w:ascii="Times New Roman" w:hAnsi="Times New Roman" w:cs="Times New Roman"/>
              </w:rPr>
              <w:t>Kehtiv ja kavandatav § 325 sätestab selged vorminõuded üürilepingu ülesütlemisavaldusele (sh nõutav sisu ja vaidlustamisviide). Seevastu § 316 lõikes 3 nimetatud täiendava tähtaja andmisega kaasnevale hoiatusele analoogseid sisunõudeid ei ole kehtestatud ega kavandata ka eelnõuga. Teen ettepaneku kaaluda hoiatusele minimaalse sisunõude kehtestamist, mis kohustaks üürileandjat lisama hoiatusse teabe võlgnevuse tasumata jätmisega kaasnevatest õiguslikest tagajärgedest. See suurendaks üürniku teadlikkust olukorra tõsidusest ja aitaks vältida hilisemaid vaidlusi hoiatuse piisavuse üle.</w:t>
            </w:r>
          </w:p>
        </w:tc>
        <w:tc>
          <w:tcPr>
            <w:tcW w:w="4681" w:type="dxa"/>
          </w:tcPr>
          <w:p w14:paraId="1E657A16" w14:textId="77777777" w:rsidR="00C865F9" w:rsidRPr="006835FE" w:rsidRDefault="00C865F9" w:rsidP="00C865F9">
            <w:r w:rsidRPr="0BD412FC">
              <w:rPr>
                <w:rFonts w:ascii="Times New Roman" w:hAnsi="Times New Roman" w:cs="Times New Roman"/>
                <w:b/>
                <w:bCs/>
              </w:rPr>
              <w:t>Arvestatud osaliselt.</w:t>
            </w:r>
          </w:p>
          <w:p w14:paraId="1920AFE5" w14:textId="73C578C4" w:rsidR="0BD412FC" w:rsidRDefault="0BD412FC" w:rsidP="0BD412FC">
            <w:pPr>
              <w:rPr>
                <w:rFonts w:ascii="Times New Roman" w:hAnsi="Times New Roman" w:cs="Times New Roman"/>
                <w:b/>
                <w:bCs/>
              </w:rPr>
            </w:pPr>
          </w:p>
          <w:p w14:paraId="64B1F2F0" w14:textId="36095B22" w:rsidR="00E836FB" w:rsidRPr="00025E00" w:rsidRDefault="00C865F9" w:rsidP="00E6585A">
            <w:pPr>
              <w:jc w:val="both"/>
              <w:rPr>
                <w:rFonts w:ascii="Times New Roman" w:hAnsi="Times New Roman" w:cs="Times New Roman"/>
              </w:rPr>
            </w:pPr>
            <w:r w:rsidRPr="006835FE">
              <w:rPr>
                <w:rFonts w:ascii="Times New Roman" w:hAnsi="Times New Roman" w:cs="Times New Roman"/>
              </w:rPr>
              <w:t>JDM nõustub, et VÕS § 316 lõikes 3 nimetatud hoiatus peab olema üürniku jaoks selge ning sellest peaks nähtuma võlgnevuse sisu, selle kõrvaldamiseks antud tähtaeg ja võlgnevuse kõrvaldamata jätmise võimalik tagajärg ehk üürilepingu erakorraline ülesütlemine. Samas ei pea JDM põhjendatuks kehtestada hoiatusele samaväärseid detailseid vorminõudeid nagu VÕS §-s 325 sätestatud ülesütlemisavaldusele, kuna hoiatus ei lõpeta lepingut, vaid annab üürnikule enne ülesütlemist täiendava võimaluse rikkumine kõrvaldada. Seletuskirja täiendatakse vastava selgitusega.</w:t>
            </w:r>
          </w:p>
        </w:tc>
      </w:tr>
      <w:tr w:rsidR="00BA25AE" w:rsidRPr="00025E00" w14:paraId="6A6A5C91" w14:textId="77777777" w:rsidTr="0BD412FC">
        <w:tc>
          <w:tcPr>
            <w:tcW w:w="567" w:type="dxa"/>
          </w:tcPr>
          <w:p w14:paraId="2BC35746" w14:textId="4574902A" w:rsidR="00BA25AE" w:rsidRDefault="004B505D" w:rsidP="004B505D">
            <w:pPr>
              <w:pStyle w:val="Normaallaad2"/>
              <w:jc w:val="both"/>
              <w:rPr>
                <w:rFonts w:ascii="Times New Roman" w:hAnsi="Times New Roman"/>
              </w:rPr>
            </w:pPr>
            <w:r w:rsidRPr="004B505D">
              <w:rPr>
                <w:rFonts w:ascii="Times New Roman" w:hAnsi="Times New Roman"/>
              </w:rPr>
              <w:t>47</w:t>
            </w:r>
            <w:r w:rsidRPr="00065BFE">
              <w:rPr>
                <w:rFonts w:ascii="Times New Roman" w:hAnsi="Times New Roman"/>
              </w:rPr>
              <w:t>.</w:t>
            </w:r>
          </w:p>
        </w:tc>
        <w:tc>
          <w:tcPr>
            <w:tcW w:w="5100" w:type="dxa"/>
          </w:tcPr>
          <w:p w14:paraId="2FD8F26A" w14:textId="70C67C5B" w:rsidR="00BA25AE" w:rsidRPr="00BA25AE" w:rsidRDefault="00BA25AE" w:rsidP="00E6585A">
            <w:pPr>
              <w:jc w:val="both"/>
              <w:rPr>
                <w:rFonts w:ascii="Times New Roman" w:hAnsi="Times New Roman" w:cs="Times New Roman"/>
              </w:rPr>
            </w:pPr>
            <w:r w:rsidRPr="00BA25AE">
              <w:rPr>
                <w:rFonts w:ascii="Times New Roman" w:hAnsi="Times New Roman" w:cs="Times New Roman"/>
              </w:rPr>
              <w:t xml:space="preserve">Kehtiv ega kavandatav õigus ei täpsusta asjaolusid, mille esinemisel oleks üürnikul õigus üürilepingust senisest kiiremini (nt ühekuulise etteteatamisega) taganeda. Praktikas esineb ootamatuid elumuutusi – näiteks pereliikme surm, töökaotus või muu sissetulekut oluliselt vähendav sündmus, mis ei anna üürnikule võimalust konkreetset eluruumi enam ülal pidada, kuid mis ei anna talle ka kehtiva õiguse kohaselt õigust lepingust kiiremas korras taganeda. </w:t>
            </w:r>
          </w:p>
          <w:p w14:paraId="7FF7E441" w14:textId="22931180" w:rsidR="00BA25AE" w:rsidRPr="00E836FB" w:rsidRDefault="00BA25AE" w:rsidP="00E6585A">
            <w:pPr>
              <w:jc w:val="both"/>
              <w:rPr>
                <w:rFonts w:ascii="Times New Roman" w:hAnsi="Times New Roman" w:cs="Times New Roman"/>
              </w:rPr>
            </w:pPr>
            <w:r w:rsidRPr="00BA25AE">
              <w:rPr>
                <w:rFonts w:ascii="Times New Roman" w:hAnsi="Times New Roman" w:cs="Times New Roman"/>
              </w:rPr>
              <w:t>Teen ettepaneku kaaluda seaduses sellise erakorraliste asjaolude loetelu kehtestamist, mis annaks üürnikule teatud tingimustel õiguse leping lühema etteteatamistähtajaga üles öelda. Selline muudatus tasakaalustaks eelnõuga kavandatavat üürileandja õiguste tugevdamist ning aitaks vältida olukordi, kus üürnik on sunnitud jätkama lepingut, mida ta majanduslikult enam kanda ei suuda.</w:t>
            </w:r>
          </w:p>
        </w:tc>
        <w:tc>
          <w:tcPr>
            <w:tcW w:w="4681" w:type="dxa"/>
          </w:tcPr>
          <w:p w14:paraId="3FBBD8DE" w14:textId="77777777" w:rsidR="00F13B03" w:rsidRDefault="00F13B03" w:rsidP="0BD412FC">
            <w:pPr>
              <w:jc w:val="both"/>
              <w:rPr>
                <w:rFonts w:ascii="Times New Roman" w:hAnsi="Times New Roman" w:cs="Times New Roman"/>
                <w:b/>
                <w:bCs/>
              </w:rPr>
            </w:pPr>
            <w:r w:rsidRPr="0BD412FC">
              <w:rPr>
                <w:rFonts w:ascii="Times New Roman" w:hAnsi="Times New Roman" w:cs="Times New Roman"/>
                <w:b/>
                <w:bCs/>
              </w:rPr>
              <w:t>Mitte arvestatud.</w:t>
            </w:r>
          </w:p>
          <w:p w14:paraId="626EA7FB" w14:textId="77777777" w:rsidR="009F68E9" w:rsidRPr="009F68E9" w:rsidRDefault="009F68E9" w:rsidP="0BD412FC">
            <w:pPr>
              <w:jc w:val="both"/>
              <w:rPr>
                <w:rFonts w:ascii="Times New Roman" w:hAnsi="Times New Roman" w:cs="Times New Roman"/>
              </w:rPr>
            </w:pPr>
          </w:p>
          <w:p w14:paraId="247B8CC0" w14:textId="77777777" w:rsidR="00F13B03" w:rsidRPr="00F22C2E" w:rsidRDefault="00F13B03" w:rsidP="0BD412FC">
            <w:pPr>
              <w:jc w:val="both"/>
              <w:rPr>
                <w:rFonts w:ascii="Times New Roman" w:hAnsi="Times New Roman" w:cs="Times New Roman"/>
              </w:rPr>
            </w:pPr>
            <w:r w:rsidRPr="0BD412FC">
              <w:rPr>
                <w:rFonts w:ascii="Times New Roman" w:hAnsi="Times New Roman" w:cs="Times New Roman"/>
              </w:rPr>
              <w:t>Käesoleva eelnõu eesmärk ei ole eluruumi üürilepingu ülesütlemise regulatsiooni terviklik ümberkujundamine ega uute üürniku-poolsete erakorralise ülesütlemise aluste kehtestamine, vaid kitsamalt üürilepingu lõppemise, eluruumi vabastamise ja sellega seotud menetluslike küsimuste lahendamine.</w:t>
            </w:r>
          </w:p>
          <w:p w14:paraId="32D35BE5" w14:textId="77777777" w:rsidR="00F13B03" w:rsidRPr="00F22C2E" w:rsidRDefault="00F13B03" w:rsidP="0BD412FC">
            <w:pPr>
              <w:jc w:val="both"/>
              <w:rPr>
                <w:rFonts w:ascii="Times New Roman" w:hAnsi="Times New Roman" w:cs="Times New Roman"/>
              </w:rPr>
            </w:pPr>
            <w:r w:rsidRPr="0BD412FC">
              <w:rPr>
                <w:rFonts w:ascii="Times New Roman" w:hAnsi="Times New Roman" w:cs="Times New Roman"/>
              </w:rPr>
              <w:t>Kehtiv õigus võimaldab üürilepingu erakorralist ülesütlemist mõjuval põhjusel VÕS § 313 alusel. Selle sätte kohaselt võib kumbki lepingupool üürilepingu mõjuval põhjusel üles öelda, kui kõiki asjaolusid ja mõlema poole huve arvestades ei saa lepingu jätkamist kuni kokkulepitud tähtajani või korralise ülesütlemiseni mõistlikult eeldada. Seega ei ole välistatud, et erandlikel juhtudel võib ka üürniku isikliku või majandusliku olukorra oluline ja ootamatu muutus olla osa mõjuva põhjuse hindamisest.</w:t>
            </w:r>
          </w:p>
          <w:p w14:paraId="7179383B" w14:textId="77777777" w:rsidR="00F13B03" w:rsidRPr="00F22C2E" w:rsidRDefault="00F13B03" w:rsidP="0BD412FC">
            <w:pPr>
              <w:jc w:val="both"/>
              <w:rPr>
                <w:rFonts w:ascii="Times New Roman" w:hAnsi="Times New Roman" w:cs="Times New Roman"/>
              </w:rPr>
            </w:pPr>
            <w:r w:rsidRPr="0BD412FC">
              <w:rPr>
                <w:rFonts w:ascii="Times New Roman" w:hAnsi="Times New Roman" w:cs="Times New Roman"/>
              </w:rPr>
              <w:t xml:space="preserve">JDM ei pea siiski põhjendatuks sätestada seaduses eraldi loetelu elusündmustest, nagu </w:t>
            </w:r>
            <w:r w:rsidRPr="0BD412FC">
              <w:rPr>
                <w:rFonts w:ascii="Times New Roman" w:hAnsi="Times New Roman" w:cs="Times New Roman"/>
              </w:rPr>
              <w:lastRenderedPageBreak/>
              <w:t>pereliikme surm, töökaotus või sissetuleku oluline vähenemine, mis annaksid üürnikule automaatselt õiguse leping lühema etteteatamistähtajaga üles öelda. Sellised olukorrad võivad olla väga erineva raskuse, kestuse ja mõjuga ning nende õiguslik hindamine eeldab konkreetse juhtumi asjaolude kaalumist. Näitlik või ammendav loetelu võiks tekitada uusi vaidlusi selle üle, kas konkreetne sündmus kuulub loetellu, kas selle mõju on piisav ning milline etteteatamistähtaeg oleks õiglane.</w:t>
            </w:r>
          </w:p>
          <w:p w14:paraId="526F19AE" w14:textId="77777777" w:rsidR="00F13B03" w:rsidRPr="00F22C2E" w:rsidRDefault="00F13B03" w:rsidP="0BD412FC">
            <w:pPr>
              <w:jc w:val="both"/>
              <w:rPr>
                <w:rFonts w:ascii="Times New Roman" w:hAnsi="Times New Roman" w:cs="Times New Roman"/>
              </w:rPr>
            </w:pPr>
            <w:r w:rsidRPr="0BD412FC">
              <w:rPr>
                <w:rFonts w:ascii="Times New Roman" w:hAnsi="Times New Roman" w:cs="Times New Roman"/>
              </w:rPr>
              <w:t xml:space="preserve">Samuti tuleb arvestada üürileandja õigustatud huviga lepingu kindluse ja üürieseme kasutusse andmisest saadava tulu </w:t>
            </w:r>
            <w:proofErr w:type="spellStart"/>
            <w:r w:rsidRPr="0BD412FC">
              <w:rPr>
                <w:rFonts w:ascii="Times New Roman" w:hAnsi="Times New Roman" w:cs="Times New Roman"/>
              </w:rPr>
              <w:t>prognoositavuse</w:t>
            </w:r>
            <w:proofErr w:type="spellEnd"/>
            <w:r w:rsidRPr="0BD412FC">
              <w:rPr>
                <w:rFonts w:ascii="Times New Roman" w:hAnsi="Times New Roman" w:cs="Times New Roman"/>
              </w:rPr>
              <w:t xml:space="preserve"> vastu. Kui üürnikul oleks seadusest tulenev laiem võimalus majandusliku olukorra muutumise tõttu leping ühepoolselt lühendatud etteteatamistähtajaga lõpetada, võiks see ebaproportsionaalselt suurendada üürileandja riski, eriti tähtajaliste üürilepingute puhul.</w:t>
            </w:r>
          </w:p>
          <w:p w14:paraId="63FC8AEC" w14:textId="0B3917EF" w:rsidR="00BA25AE" w:rsidRPr="00025E00" w:rsidRDefault="00F13B03" w:rsidP="00E6585A">
            <w:pPr>
              <w:jc w:val="both"/>
              <w:rPr>
                <w:rFonts w:ascii="Times New Roman" w:hAnsi="Times New Roman" w:cs="Times New Roman"/>
              </w:rPr>
            </w:pPr>
            <w:r w:rsidRPr="00F22C2E">
              <w:rPr>
                <w:rFonts w:ascii="Times New Roman" w:hAnsi="Times New Roman" w:cs="Times New Roman"/>
              </w:rPr>
              <w:t>Seetõttu leiab JDM, et kehtiv VÕS § 313 üldine mõjuva põhjuse regulatsioon võimaldab erandlikke olukordi piisavalt paindlikult hinnata ning täiendava eraldi loetelu kehtestamine ei ole käesoleva eelnõu raames põhjendatud.</w:t>
            </w:r>
          </w:p>
        </w:tc>
      </w:tr>
      <w:tr w:rsidR="00366242" w:rsidRPr="00025E00" w14:paraId="3AB5DF5F" w14:textId="77777777" w:rsidTr="0BD412FC">
        <w:tc>
          <w:tcPr>
            <w:tcW w:w="567" w:type="dxa"/>
          </w:tcPr>
          <w:p w14:paraId="3D74BB1E" w14:textId="77777777" w:rsidR="00025E00" w:rsidRPr="00025E00" w:rsidRDefault="00506957">
            <w:pPr>
              <w:pStyle w:val="Normaallaad2"/>
              <w:jc w:val="both"/>
            </w:pPr>
            <w:r w:rsidRPr="00506957">
              <w:rPr>
                <w:rFonts w:ascii="Times New Roman" w:hAnsi="Times New Roman"/>
              </w:rPr>
              <w:lastRenderedPageBreak/>
              <w:t>48</w:t>
            </w:r>
            <w:r w:rsidRPr="002B706E">
              <w:rPr>
                <w:rFonts w:ascii="Times New Roman" w:hAnsi="Times New Roman"/>
              </w:rPr>
              <w:t>.</w:t>
            </w:r>
          </w:p>
          <w:p w14:paraId="4D29F279" w14:textId="3A67C4B9" w:rsidR="00366242" w:rsidRDefault="00366242" w:rsidP="00E6585A">
            <w:pPr>
              <w:jc w:val="both"/>
              <w:rPr>
                <w:rFonts w:ascii="Times New Roman" w:hAnsi="Times New Roman" w:cs="Times New Roman"/>
              </w:rPr>
            </w:pPr>
          </w:p>
        </w:tc>
        <w:tc>
          <w:tcPr>
            <w:tcW w:w="5100" w:type="dxa"/>
          </w:tcPr>
          <w:p w14:paraId="5D47E0C6" w14:textId="59B25E9A" w:rsidR="00366242" w:rsidRPr="00BA25AE" w:rsidRDefault="00366242" w:rsidP="00E6585A">
            <w:pPr>
              <w:jc w:val="both"/>
              <w:rPr>
                <w:rFonts w:ascii="Times New Roman" w:hAnsi="Times New Roman" w:cs="Times New Roman"/>
              </w:rPr>
            </w:pPr>
            <w:r w:rsidRPr="00366242">
              <w:rPr>
                <w:rFonts w:ascii="Times New Roman" w:hAnsi="Times New Roman" w:cs="Times New Roman"/>
              </w:rPr>
              <w:t>Teen ettepaneku kaaluda seadusesse või selle rakendusaktidesse loomuliku amortisatsiooni orientatsiooniliste määrade lisamist, tuginedes nt olemasolevale üürikomisjoni praktikale (nt otsus nr 11-1/82/16), mille kohaselt on pehme mööbli puhul lähtutud orienteeruvalt 10-protsendisest aastasest kulumismäärast; analoogia korras võiks kaaluda kõva mööbli jaoks pikemat, näiteks 5-protsendist kulumise perioodi. Sarnast loogikat võiks kaaluda ka kodutehnika puhul. Näiteks võiks pärast seadme tavapärase kasutusea möödumist (nt ligikaudu seitse aastat, sõltuvalt seadme liigist) eeldada, et selle rike võib olla tingitud tavapärasest amortisatsioonist ja kasutusea lõppemisest, kui puuduvad tõendid üürniku põhjustatud kahjustuse või väärkasutuse kohta. Sellisel juhul ei oleks põhjendatud eeldada, et üürnik peab kandma kogu seadme asendamise maksumuse, kuna tegemist võib olla eseme loomuliku vananemise, mitte üürniku rikkumise tagajärjega.</w:t>
            </w:r>
          </w:p>
        </w:tc>
        <w:tc>
          <w:tcPr>
            <w:tcW w:w="4681" w:type="dxa"/>
          </w:tcPr>
          <w:p w14:paraId="0AA4B9AF" w14:textId="77777777" w:rsidR="002C1CBC" w:rsidRPr="00636AA0" w:rsidRDefault="002C1CBC" w:rsidP="0BD412FC">
            <w:pPr>
              <w:jc w:val="both"/>
              <w:rPr>
                <w:rFonts w:ascii="Times New Roman" w:hAnsi="Times New Roman" w:cs="Times New Roman"/>
                <w:b/>
              </w:rPr>
            </w:pPr>
            <w:r w:rsidRPr="00636AA0">
              <w:rPr>
                <w:rFonts w:ascii="Times New Roman" w:hAnsi="Times New Roman" w:cs="Times New Roman"/>
                <w:b/>
              </w:rPr>
              <w:t>Arvestatud osaliselt.</w:t>
            </w:r>
          </w:p>
          <w:p w14:paraId="0F90A209" w14:textId="77777777" w:rsidR="009F68E9" w:rsidRPr="006D7C0C" w:rsidRDefault="009F68E9" w:rsidP="0BD412FC">
            <w:pPr>
              <w:jc w:val="both"/>
              <w:rPr>
                <w:rFonts w:ascii="Times New Roman" w:hAnsi="Times New Roman" w:cs="Times New Roman"/>
                <w:b/>
                <w:bCs/>
              </w:rPr>
            </w:pPr>
          </w:p>
          <w:p w14:paraId="6C741C81" w14:textId="77777777" w:rsidR="002C1CBC" w:rsidRPr="006D7C0C" w:rsidRDefault="002C1CBC" w:rsidP="0BD412FC">
            <w:pPr>
              <w:jc w:val="both"/>
              <w:rPr>
                <w:rFonts w:ascii="Times New Roman" w:hAnsi="Times New Roman" w:cs="Times New Roman"/>
              </w:rPr>
            </w:pPr>
            <w:r w:rsidRPr="0BD412FC">
              <w:rPr>
                <w:rFonts w:ascii="Times New Roman" w:hAnsi="Times New Roman" w:cs="Times New Roman"/>
              </w:rPr>
              <w:t>JDM nõustub, et üürilepingu lõppemisel esemete kahjustumise, kulumise või asendamisega seotud nõuete hindamisel tuleb eristada üürniku põhjustatud kahjustust asja tavapärasest kulumisest. Üürnik ei vastuta asja loomuliku amortisatsiooni eest ega pea kandma üürileandja kulusid ulatuses, milles need tulenevad eseme tavapärasest kasutamisest, vanusest või kasutusea lõppemisest. Samuti ei saa kahju hüvitamise eesmärk olla see, et üürileandja saab vana või juba osaliselt amortiseerunud eseme asemel üürniku kulul uue eseme täies väärtuses.</w:t>
            </w:r>
          </w:p>
          <w:p w14:paraId="3D7667F7" w14:textId="77777777" w:rsidR="002C1CBC" w:rsidRPr="006D7C0C" w:rsidRDefault="002C1CBC" w:rsidP="0BD412FC">
            <w:pPr>
              <w:jc w:val="both"/>
              <w:rPr>
                <w:rFonts w:ascii="Times New Roman" w:hAnsi="Times New Roman" w:cs="Times New Roman"/>
              </w:rPr>
            </w:pPr>
            <w:r w:rsidRPr="0BD412FC">
              <w:rPr>
                <w:rFonts w:ascii="Times New Roman" w:hAnsi="Times New Roman" w:cs="Times New Roman"/>
              </w:rPr>
              <w:t xml:space="preserve">JDM ei pea siiski põhjendatuks sätestada seaduses või rakendusaktis mööbli, kodutehnika või muude esemete kohta üldisi amortisatsioonimäärasid. Sellised määrad sõltuvad väga palju konkreetse eseme liigist, kvaliteedist, vanusest, seisukorrast üürisuhte alguses, kasutusintensiivsusest, hooldusest </w:t>
            </w:r>
            <w:r w:rsidRPr="0BD412FC">
              <w:rPr>
                <w:rFonts w:ascii="Times New Roman" w:hAnsi="Times New Roman" w:cs="Times New Roman"/>
              </w:rPr>
              <w:lastRenderedPageBreak/>
              <w:t>ning konkreetsetest lepingu asjaoludest. Üldiste protsendimäärade kehtestamine võiks seetõttu tekitada praktikas uusi vaidlusi ning viia ebaõiglaste tulemusteni nii üürniku kui ka üürileandja suhtes.</w:t>
            </w:r>
          </w:p>
          <w:p w14:paraId="027F462D" w14:textId="77777777" w:rsidR="002C1CBC" w:rsidRPr="006D7C0C" w:rsidRDefault="002C1CBC" w:rsidP="0BD412FC">
            <w:pPr>
              <w:jc w:val="both"/>
              <w:rPr>
                <w:rFonts w:ascii="Times New Roman" w:hAnsi="Times New Roman" w:cs="Times New Roman"/>
              </w:rPr>
            </w:pPr>
            <w:r w:rsidRPr="0BD412FC">
              <w:rPr>
                <w:rFonts w:ascii="Times New Roman" w:hAnsi="Times New Roman" w:cs="Times New Roman"/>
              </w:rPr>
              <w:t>Kahju hüvitamise nõude olemasolu ja ulatust tuleb hinnata konkreetse juhtumi asjaolude põhjal. Seejuures saab praktikas arvesse võtta ka üürikomisjoni ja kohtute kujunenud praktikat, sh seda, millises ulatuses on konkreetse eseme väärtus üürisuhte kestel tavapärase kasutamise tõttu vähenenud. Kui üürileandja nõuab kahjustatud või rikkis eseme asendamise või parandamise kulude hüvitamist, peab ta üldiste tõendamiskoormise reeglite järgi tõendama nii kahju tekkimise, selle seose üürniku kohustuse rikkumisega kui ka kahju suuruse.</w:t>
            </w:r>
          </w:p>
          <w:p w14:paraId="67B3DED9" w14:textId="77777777" w:rsidR="002C1CBC" w:rsidRPr="006D7C0C" w:rsidRDefault="002C1CBC" w:rsidP="0BD412FC">
            <w:pPr>
              <w:jc w:val="both"/>
              <w:rPr>
                <w:rFonts w:ascii="Times New Roman" w:hAnsi="Times New Roman" w:cs="Times New Roman"/>
              </w:rPr>
            </w:pPr>
            <w:r w:rsidRPr="0BD412FC">
              <w:rPr>
                <w:rFonts w:ascii="Times New Roman" w:hAnsi="Times New Roman" w:cs="Times New Roman"/>
              </w:rPr>
              <w:t>Kommenteeritava eelnõu eesmärk ei ole üürilepingu eseme kulumise, amortisatsiooni ega kahju hüvitamise üldreeglite terviklik ümberkujundamine, vaid kitsamalt üürilepingu lõppemise, eluruumi vabastamise ja sellega seotud menetluslike küsimuste lahendamine. Seetõttu ei pea JDM käesoleva eelnõu raames põhjendatuks seadusesse või rakendusakti üldiste amortisatsioonimäärade lisamist.</w:t>
            </w:r>
          </w:p>
          <w:p w14:paraId="2986FD73" w14:textId="7A791501" w:rsidR="00366242" w:rsidRPr="00025E00" w:rsidRDefault="002C1CBC" w:rsidP="00E6585A">
            <w:pPr>
              <w:jc w:val="both"/>
              <w:rPr>
                <w:rFonts w:ascii="Times New Roman" w:hAnsi="Times New Roman" w:cs="Times New Roman"/>
              </w:rPr>
            </w:pPr>
            <w:r w:rsidRPr="006D7C0C">
              <w:rPr>
                <w:rFonts w:ascii="Times New Roman" w:hAnsi="Times New Roman" w:cs="Times New Roman"/>
              </w:rPr>
              <w:t>Küll aga võib seletuskirjas vajaduse korral täpsustada, et üürniku vastutuse hindamisel tuleb eristada tavapärast kulumist üürniku põhjustatud kahjustusest ning vältida kahju hüvitamise kaudu üürileandja põhjendamatut rikastumist.</w:t>
            </w:r>
          </w:p>
        </w:tc>
      </w:tr>
      <w:tr w:rsidR="0077678D" w:rsidRPr="00025E00" w14:paraId="5547DE33" w14:textId="77777777" w:rsidTr="0BD412FC">
        <w:tc>
          <w:tcPr>
            <w:tcW w:w="567" w:type="dxa"/>
          </w:tcPr>
          <w:p w14:paraId="7641A80D" w14:textId="6756E154" w:rsidR="0077678D" w:rsidRDefault="00627804" w:rsidP="00627804">
            <w:pPr>
              <w:pStyle w:val="Normaallaad2"/>
              <w:jc w:val="both"/>
              <w:rPr>
                <w:rFonts w:ascii="Times New Roman" w:hAnsi="Times New Roman"/>
              </w:rPr>
            </w:pPr>
            <w:r w:rsidRPr="00627804">
              <w:rPr>
                <w:rFonts w:ascii="Times New Roman" w:hAnsi="Times New Roman"/>
              </w:rPr>
              <w:lastRenderedPageBreak/>
              <w:t>49</w:t>
            </w:r>
            <w:r w:rsidRPr="0039404F">
              <w:rPr>
                <w:rFonts w:ascii="Times New Roman" w:hAnsi="Times New Roman"/>
              </w:rPr>
              <w:t>.</w:t>
            </w:r>
          </w:p>
        </w:tc>
        <w:tc>
          <w:tcPr>
            <w:tcW w:w="5100" w:type="dxa"/>
          </w:tcPr>
          <w:p w14:paraId="4FD8F7ED" w14:textId="43071B87" w:rsidR="0077678D" w:rsidRPr="00366242" w:rsidRDefault="0077678D" w:rsidP="00E6585A">
            <w:pPr>
              <w:jc w:val="both"/>
              <w:rPr>
                <w:rFonts w:ascii="Times New Roman" w:hAnsi="Times New Roman" w:cs="Times New Roman"/>
              </w:rPr>
            </w:pPr>
            <w:r w:rsidRPr="0077678D">
              <w:rPr>
                <w:rFonts w:ascii="Times New Roman" w:hAnsi="Times New Roman" w:cs="Times New Roman"/>
              </w:rPr>
              <w:t xml:space="preserve">Samuti võiks seadus või selle rakenduspraktika anda selgemad juhised taastusremondi kulude arvestamiseks. Ka juhul, kui üürnik on tekitanud puuduse, peaks hüvitatava kahju suuruse määramisel arvestama üürisuhte kestust ja eseme tavapärast kulumist. Taastusremondi või asendamise maksumus, mis oleks fikseeritud näiteks hinnapakkumistega, ei peaks automaatselt olema täielikult üürniku kanda, vaid seda võiks vähendada vastavalt üürisuhte kestusele kindlaksmääratud indeksi või protsendiga, vältimaks olukorda, kus üürileandja saab kahjustunud asja asemel sisuliselt uue asja üürniku kulul. Seejuures tuleks arvestada, et tavapärane kulumine sõltub ka üürisuhte kestusest – see, mis võib olla loomulik viieaastase kasutuse järel, ei ole üldjuhul loomulik viiekuulise kasutuse korral, ning </w:t>
            </w:r>
            <w:r w:rsidRPr="0077678D">
              <w:rPr>
                <w:rFonts w:ascii="Times New Roman" w:hAnsi="Times New Roman" w:cs="Times New Roman"/>
              </w:rPr>
              <w:lastRenderedPageBreak/>
              <w:t>vastupidi ei saa pikaajalise üürisuhte lõppedes eeldada, et üürnik taastab kõik esemed uueväärsesse seisukorda, kui selles ei ole enne üürisuhte algust sõnaselgelt kokku lepitud. Sellise loogika rakendamise piirid võiks seadusandja sätestada.</w:t>
            </w:r>
          </w:p>
        </w:tc>
        <w:tc>
          <w:tcPr>
            <w:tcW w:w="4681" w:type="dxa"/>
          </w:tcPr>
          <w:p w14:paraId="3C918C33" w14:textId="77777777" w:rsidR="00060F59" w:rsidRDefault="00060F59" w:rsidP="00060F59">
            <w:r w:rsidRPr="0BD412FC">
              <w:rPr>
                <w:rFonts w:ascii="Times New Roman" w:hAnsi="Times New Roman"/>
                <w:b/>
                <w:bCs/>
              </w:rPr>
              <w:lastRenderedPageBreak/>
              <w:t>Mitte arvestatud.</w:t>
            </w:r>
          </w:p>
          <w:p w14:paraId="4F661599" w14:textId="3861BD81" w:rsidR="0BD412FC" w:rsidRDefault="0BD412FC" w:rsidP="0BD412FC">
            <w:pPr>
              <w:rPr>
                <w:rFonts w:ascii="Times New Roman" w:hAnsi="Times New Roman"/>
                <w:b/>
                <w:bCs/>
              </w:rPr>
            </w:pPr>
          </w:p>
          <w:p w14:paraId="36BC4862" w14:textId="77777777" w:rsidR="00060F59" w:rsidRDefault="00060F59" w:rsidP="0BD412FC">
            <w:pPr>
              <w:jc w:val="both"/>
              <w:rPr>
                <w:lang w:eastAsia="et-EE"/>
              </w:rPr>
            </w:pPr>
            <w:r w:rsidRPr="0BD412FC">
              <w:rPr>
                <w:rFonts w:ascii="Times New Roman" w:hAnsi="Times New Roman"/>
              </w:rPr>
              <w:t xml:space="preserve">Käesoleva eelnõu eesmärk ei ole reguleerida üürieseme kahjustumise, tavapärase kulumise, taastusremondi ega kahju hüvitamise </w:t>
            </w:r>
            <w:proofErr w:type="spellStart"/>
            <w:r w:rsidRPr="0BD412FC">
              <w:rPr>
                <w:rFonts w:ascii="Times New Roman" w:hAnsi="Times New Roman"/>
              </w:rPr>
              <w:t>üldküsimusi</w:t>
            </w:r>
            <w:proofErr w:type="spellEnd"/>
            <w:r w:rsidRPr="0BD412FC">
              <w:rPr>
                <w:rFonts w:ascii="Times New Roman" w:hAnsi="Times New Roman"/>
              </w:rPr>
              <w:t xml:space="preserve">, vaid lahendada kitsamalt üürilepingu lõppemise ja eluruumi vabastamisega seotud </w:t>
            </w:r>
            <w:proofErr w:type="spellStart"/>
            <w:r w:rsidRPr="0BD412FC">
              <w:rPr>
                <w:rFonts w:ascii="Times New Roman" w:hAnsi="Times New Roman"/>
              </w:rPr>
              <w:t>menetluslikke</w:t>
            </w:r>
            <w:proofErr w:type="spellEnd"/>
            <w:r w:rsidRPr="0BD412FC">
              <w:rPr>
                <w:rFonts w:ascii="Times New Roman" w:hAnsi="Times New Roman"/>
              </w:rPr>
              <w:t xml:space="preserve"> küsimusi. </w:t>
            </w:r>
          </w:p>
          <w:p w14:paraId="7031B8DB" w14:textId="77777777" w:rsidR="00060F59" w:rsidRDefault="00060F59" w:rsidP="0BD412FC">
            <w:pPr>
              <w:jc w:val="both"/>
              <w:rPr>
                <w:lang w:eastAsia="et-EE"/>
              </w:rPr>
            </w:pPr>
            <w:r w:rsidRPr="0BD412FC">
              <w:rPr>
                <w:rFonts w:ascii="Times New Roman" w:hAnsi="Times New Roman"/>
              </w:rPr>
              <w:t xml:space="preserve">Sisuliselt sõltub taastusremondi või asendamise kulu hüvitamine konkreetse asja liigist, vanusest, seisukorrast, kasutusintensiivsusest ja kahjustuse põhjusest. Üldiste protsentide või indeksite sätestamine ilma põhjalikuma analüüsita võiks tekitada uusi vaidlusi ning viia ebaõiglaste tulemusteni nii üürniku kui ka üürileandja suhtes. Kui sellise regulatsiooni vajadust peetakse edaspidi </w:t>
            </w:r>
            <w:r w:rsidRPr="0BD412FC">
              <w:rPr>
                <w:rFonts w:ascii="Times New Roman" w:hAnsi="Times New Roman"/>
              </w:rPr>
              <w:lastRenderedPageBreak/>
              <w:t>põhjendatuks, tuleks seda käsitleda eraldi üüriõiguse või kahju hüvitamise reeglite terviklikuma analüüsi raames.</w:t>
            </w:r>
          </w:p>
          <w:p w14:paraId="51AC2D04" w14:textId="77777777" w:rsidR="0077678D" w:rsidRPr="00025E00" w:rsidRDefault="0077678D" w:rsidP="00E6585A">
            <w:pPr>
              <w:jc w:val="both"/>
              <w:rPr>
                <w:rFonts w:ascii="Times New Roman" w:hAnsi="Times New Roman" w:cs="Times New Roman"/>
              </w:rPr>
            </w:pPr>
          </w:p>
        </w:tc>
      </w:tr>
      <w:tr w:rsidR="00D91A3B" w:rsidRPr="00025E00" w14:paraId="77C45BC8" w14:textId="77777777" w:rsidTr="0BD412FC">
        <w:tc>
          <w:tcPr>
            <w:tcW w:w="10348" w:type="dxa"/>
            <w:gridSpan w:val="3"/>
          </w:tcPr>
          <w:p w14:paraId="6ECADE70" w14:textId="474976BB" w:rsidR="00D91A3B" w:rsidRPr="00D91A3B" w:rsidRDefault="00D91A3B" w:rsidP="00E6585A">
            <w:pPr>
              <w:jc w:val="both"/>
              <w:rPr>
                <w:rFonts w:ascii="Times New Roman" w:hAnsi="Times New Roman" w:cs="Times New Roman"/>
                <w:b/>
                <w:bCs/>
              </w:rPr>
            </w:pPr>
            <w:r w:rsidRPr="00D91A3B">
              <w:rPr>
                <w:rFonts w:ascii="Times New Roman" w:hAnsi="Times New Roman" w:cs="Times New Roman"/>
                <w:b/>
                <w:bCs/>
              </w:rPr>
              <w:lastRenderedPageBreak/>
              <w:t>TKM Grupp AS</w:t>
            </w:r>
          </w:p>
        </w:tc>
      </w:tr>
      <w:tr w:rsidR="000E6933" w:rsidRPr="00025E00" w14:paraId="59FA109B" w14:textId="77777777" w:rsidTr="0BD412FC">
        <w:tc>
          <w:tcPr>
            <w:tcW w:w="567" w:type="dxa"/>
          </w:tcPr>
          <w:p w14:paraId="4FCA0712" w14:textId="7356598B" w:rsidR="000E6933" w:rsidRDefault="00C3741E" w:rsidP="00C3741E">
            <w:pPr>
              <w:pStyle w:val="Normaallaad2"/>
              <w:jc w:val="both"/>
              <w:rPr>
                <w:rFonts w:ascii="Times New Roman" w:hAnsi="Times New Roman"/>
              </w:rPr>
            </w:pPr>
            <w:r w:rsidRPr="00C3741E">
              <w:rPr>
                <w:rFonts w:ascii="Times New Roman" w:hAnsi="Times New Roman"/>
              </w:rPr>
              <w:t>50</w:t>
            </w:r>
            <w:r w:rsidRPr="00F51E3D">
              <w:rPr>
                <w:rFonts w:ascii="Times New Roman" w:hAnsi="Times New Roman"/>
              </w:rPr>
              <w:t>.</w:t>
            </w:r>
          </w:p>
        </w:tc>
        <w:tc>
          <w:tcPr>
            <w:tcW w:w="5100" w:type="dxa"/>
          </w:tcPr>
          <w:p w14:paraId="147E2ADD" w14:textId="049E496E" w:rsidR="000E6933" w:rsidRPr="00025E00" w:rsidRDefault="005D281E" w:rsidP="00E6585A">
            <w:pPr>
              <w:jc w:val="both"/>
              <w:rPr>
                <w:rFonts w:ascii="Times New Roman" w:hAnsi="Times New Roman" w:cs="Times New Roman"/>
              </w:rPr>
            </w:pPr>
            <w:r>
              <w:rPr>
                <w:rFonts w:ascii="Times New Roman" w:hAnsi="Times New Roman" w:cs="Times New Roman"/>
              </w:rPr>
              <w:t xml:space="preserve">Ettepanek </w:t>
            </w:r>
            <w:r w:rsidRPr="005D281E">
              <w:rPr>
                <w:rFonts w:ascii="Times New Roman" w:hAnsi="Times New Roman" w:cs="Times New Roman"/>
              </w:rPr>
              <w:t>võimaldada äriruumi üürilepingu lõppemisel üürileandjal tõhusamalt taastada äriruumi valdus olukorras, kus üürnik jätab äriruumi õigusliku aluseta tagastamata</w:t>
            </w:r>
            <w:r>
              <w:rPr>
                <w:rFonts w:ascii="Times New Roman" w:hAnsi="Times New Roman" w:cs="Times New Roman"/>
              </w:rPr>
              <w:t>.</w:t>
            </w:r>
          </w:p>
        </w:tc>
        <w:tc>
          <w:tcPr>
            <w:tcW w:w="4681" w:type="dxa"/>
          </w:tcPr>
          <w:p w14:paraId="705A3F77" w14:textId="77777777" w:rsidR="00132F6A" w:rsidRPr="00004E95" w:rsidRDefault="00132F6A" w:rsidP="0BD412FC">
            <w:pPr>
              <w:jc w:val="both"/>
            </w:pPr>
            <w:r w:rsidRPr="0BD412FC">
              <w:rPr>
                <w:rFonts w:ascii="Times New Roman" w:hAnsi="Times New Roman" w:cs="Times New Roman"/>
                <w:b/>
                <w:bCs/>
              </w:rPr>
              <w:t>Mitte arvestatud.</w:t>
            </w:r>
          </w:p>
          <w:p w14:paraId="3D29A377" w14:textId="24EDAED5" w:rsidR="0BD412FC" w:rsidRDefault="0BD412FC" w:rsidP="0BD412FC">
            <w:pPr>
              <w:jc w:val="both"/>
              <w:rPr>
                <w:rFonts w:ascii="Times New Roman" w:hAnsi="Times New Roman" w:cs="Times New Roman"/>
                <w:b/>
                <w:bCs/>
              </w:rPr>
            </w:pPr>
          </w:p>
          <w:p w14:paraId="5141A8ED" w14:textId="77777777" w:rsidR="00132F6A" w:rsidRPr="00004E95" w:rsidRDefault="00132F6A" w:rsidP="0BD412FC">
            <w:pPr>
              <w:jc w:val="both"/>
              <w:rPr>
                <w:rFonts w:ascii="Times New Roman" w:hAnsi="Times New Roman" w:cs="Times New Roman"/>
              </w:rPr>
            </w:pPr>
            <w:r w:rsidRPr="0BD412FC">
              <w:rPr>
                <w:rFonts w:ascii="Times New Roman" w:hAnsi="Times New Roman" w:cs="Times New Roman"/>
              </w:rPr>
              <w:t>Käesoleva eelnõu eesmärk ei ole äriruumide üüriregulatsiooni terviklik muutmine, vaid kitsamalt eluruumi üürilepingu lõppemise, eluruumi vabastamise ja sellega seotud menetluslike küsimuste lahendamine. Seetõttu ei pea JDM põhjendatuks täiendada eelnõu regulatsiooniga, mis annaks äriruumi üürileandjale senisest ulatuslikuma võimaluse taastada äriruumi valdus olukorras, kus üürnik jätab äriruumi pärast lepingu lõppemist tagastamata.</w:t>
            </w:r>
          </w:p>
          <w:p w14:paraId="5EFA5DD8" w14:textId="77777777" w:rsidR="00132F6A" w:rsidRPr="00004E95" w:rsidRDefault="00132F6A" w:rsidP="0BD412FC">
            <w:pPr>
              <w:jc w:val="both"/>
              <w:rPr>
                <w:rFonts w:ascii="Times New Roman" w:hAnsi="Times New Roman" w:cs="Times New Roman"/>
              </w:rPr>
            </w:pPr>
            <w:r w:rsidRPr="0BD412FC">
              <w:rPr>
                <w:rFonts w:ascii="Times New Roman" w:hAnsi="Times New Roman" w:cs="Times New Roman"/>
              </w:rPr>
              <w:t xml:space="preserve">Kuigi äriruumi üürilepingu puhul ei ole tegemist üürniku kodu puutumatuse kaitsega samas tähenduses nagu eluruumi üürilepingu puhul, ei tähenda see, et üürileandjal peaks olema õigus vaidluse korral äriruumi valdus ühepoolselt tagasi võtta või kasutada selleks seaduses eraldi lihtsustatud mehhanismi. Valdus on Eesti õiguses iseseisvalt kaitstav õigushüve ning </w:t>
            </w:r>
            <w:proofErr w:type="spellStart"/>
            <w:r w:rsidRPr="0BD412FC">
              <w:rPr>
                <w:rFonts w:ascii="Times New Roman" w:hAnsi="Times New Roman" w:cs="Times New Roman"/>
              </w:rPr>
              <w:t>omaabi</w:t>
            </w:r>
            <w:proofErr w:type="spellEnd"/>
            <w:r w:rsidRPr="0BD412FC">
              <w:rPr>
                <w:rFonts w:ascii="Times New Roman" w:hAnsi="Times New Roman" w:cs="Times New Roman"/>
              </w:rPr>
              <w:t xml:space="preserve"> kasutamine on lubatav üksnes asjaõigusseaduses sätestatud kitsastel eeldustel. Kui poolte vahel on vaidlus lepingu lõppemise, valduse tagastamise kohustuse või valduse jätkuva kasutamise õiguspärasuse üle, tuleb selline vaidlus lahendada pädevas menetluses, mitte üürileandja ühepoolse jõustava tegevuse kaudu.</w:t>
            </w:r>
          </w:p>
          <w:p w14:paraId="473F1449" w14:textId="45EF07D4" w:rsidR="000E6933" w:rsidRPr="00025E00" w:rsidRDefault="00132F6A" w:rsidP="00E6585A">
            <w:pPr>
              <w:jc w:val="both"/>
              <w:rPr>
                <w:rFonts w:ascii="Times New Roman" w:hAnsi="Times New Roman" w:cs="Times New Roman"/>
              </w:rPr>
            </w:pPr>
            <w:r w:rsidRPr="00004E95">
              <w:rPr>
                <w:rFonts w:ascii="Times New Roman" w:hAnsi="Times New Roman" w:cs="Times New Roman"/>
              </w:rPr>
              <w:t>Ettepaneku vastuvõtmine tähendaks sisuliselt, et üürileandja saaks ise hinnata, kas leping on lõppenud, kas üürniku valdus on alusetu ning millised abinõud on valduse taastamiseks lubatavad ja proportsionaalsed. Selline lahendus suurendaks omakohtu riski, võib kaasa tuua uusi vaidlusi valduse ülevõtmise õiguspärasuse, kasutatud meetmete lubatavuse ja võimaliku kahju hüvitamise üle ning ei oleks kooskõlas õiguskindluse ega õigusrahu põhimõtetega.</w:t>
            </w:r>
          </w:p>
        </w:tc>
      </w:tr>
      <w:tr w:rsidR="000E6933" w:rsidRPr="00025E00" w14:paraId="09FE6C8A" w14:textId="77777777" w:rsidTr="0BD412FC">
        <w:tc>
          <w:tcPr>
            <w:tcW w:w="567" w:type="dxa"/>
          </w:tcPr>
          <w:p w14:paraId="119A48E1" w14:textId="255792DC" w:rsidR="000E6933" w:rsidRDefault="00A60C2F" w:rsidP="00A60C2F">
            <w:pPr>
              <w:pStyle w:val="Normaallaad2"/>
              <w:jc w:val="both"/>
              <w:rPr>
                <w:rFonts w:ascii="Times New Roman" w:hAnsi="Times New Roman"/>
              </w:rPr>
            </w:pPr>
            <w:r w:rsidRPr="00A60C2F">
              <w:rPr>
                <w:rFonts w:ascii="Times New Roman" w:hAnsi="Times New Roman"/>
              </w:rPr>
              <w:t>51</w:t>
            </w:r>
            <w:r w:rsidRPr="00B32F85">
              <w:rPr>
                <w:rFonts w:ascii="Times New Roman" w:hAnsi="Times New Roman"/>
              </w:rPr>
              <w:t>.</w:t>
            </w:r>
          </w:p>
        </w:tc>
        <w:tc>
          <w:tcPr>
            <w:tcW w:w="5100" w:type="dxa"/>
          </w:tcPr>
          <w:p w14:paraId="66EAA771" w14:textId="23FD1677" w:rsidR="000E6933" w:rsidRPr="00025E00" w:rsidRDefault="005D281E" w:rsidP="00E6585A">
            <w:pPr>
              <w:jc w:val="both"/>
              <w:rPr>
                <w:rFonts w:ascii="Times New Roman" w:hAnsi="Times New Roman" w:cs="Times New Roman"/>
              </w:rPr>
            </w:pPr>
            <w:r>
              <w:rPr>
                <w:rFonts w:ascii="Times New Roman" w:hAnsi="Times New Roman" w:cs="Times New Roman"/>
              </w:rPr>
              <w:t xml:space="preserve">Ettepanek </w:t>
            </w:r>
            <w:r w:rsidRPr="005D281E">
              <w:rPr>
                <w:rFonts w:ascii="Times New Roman" w:hAnsi="Times New Roman" w:cs="Times New Roman"/>
              </w:rPr>
              <w:t xml:space="preserve">suurendada lepinguvabadust pikaajaliste äriruumide üürilepingute puhul, võimaldades professionaalsetel lepingupooltel VÕS § 318 </w:t>
            </w:r>
            <w:r w:rsidRPr="005D281E">
              <w:rPr>
                <w:rFonts w:ascii="Times New Roman" w:hAnsi="Times New Roman" w:cs="Times New Roman"/>
              </w:rPr>
              <w:lastRenderedPageBreak/>
              <w:t xml:space="preserve">lõikest 1 tuleneva </w:t>
            </w:r>
            <w:proofErr w:type="spellStart"/>
            <w:r w:rsidRPr="005D281E">
              <w:rPr>
                <w:rFonts w:ascii="Times New Roman" w:hAnsi="Times New Roman" w:cs="Times New Roman"/>
              </w:rPr>
              <w:t>ülesütlemisõiguse</w:t>
            </w:r>
            <w:proofErr w:type="spellEnd"/>
            <w:r w:rsidRPr="005D281E">
              <w:rPr>
                <w:rFonts w:ascii="Times New Roman" w:hAnsi="Times New Roman" w:cs="Times New Roman"/>
              </w:rPr>
              <w:t xml:space="preserve"> kohaldamises kokkuleppel teisiti kokku leppida.</w:t>
            </w:r>
          </w:p>
        </w:tc>
        <w:tc>
          <w:tcPr>
            <w:tcW w:w="4681" w:type="dxa"/>
          </w:tcPr>
          <w:p w14:paraId="6C7F045E" w14:textId="77777777" w:rsidR="00377297" w:rsidRPr="00004E95" w:rsidRDefault="00377297" w:rsidP="0BD412FC">
            <w:pPr>
              <w:jc w:val="both"/>
            </w:pPr>
            <w:r w:rsidRPr="0BD412FC">
              <w:rPr>
                <w:rFonts w:ascii="Times New Roman" w:hAnsi="Times New Roman" w:cs="Times New Roman"/>
                <w:b/>
                <w:bCs/>
              </w:rPr>
              <w:lastRenderedPageBreak/>
              <w:t>Mitte arvestatud.</w:t>
            </w:r>
          </w:p>
          <w:p w14:paraId="2AF04D0E" w14:textId="6326C494" w:rsidR="0BD412FC" w:rsidRDefault="0BD412FC" w:rsidP="0BD412FC">
            <w:pPr>
              <w:jc w:val="both"/>
              <w:rPr>
                <w:rFonts w:ascii="Times New Roman" w:hAnsi="Times New Roman" w:cs="Times New Roman"/>
                <w:b/>
                <w:bCs/>
              </w:rPr>
            </w:pPr>
          </w:p>
          <w:p w14:paraId="2C8EE10D" w14:textId="77777777" w:rsidR="000E6933" w:rsidRDefault="00377297" w:rsidP="0BD412FC">
            <w:pPr>
              <w:jc w:val="both"/>
              <w:rPr>
                <w:rFonts w:ascii="Times New Roman" w:hAnsi="Times New Roman" w:cs="Times New Roman"/>
              </w:rPr>
            </w:pPr>
            <w:r w:rsidRPr="0BD412FC">
              <w:rPr>
                <w:rFonts w:ascii="Times New Roman" w:hAnsi="Times New Roman" w:cs="Times New Roman"/>
              </w:rPr>
              <w:lastRenderedPageBreak/>
              <w:t>Käesoleva eelnõu eesmärk ei ole äriruumide üüriregulatsiooni terviklik muutmine ega äriruumide pikaajaliste üürilepingute pooltevahelise riskijaotuse ümberkujundamine, vaid kitsamalt eluruumi üürilepingu lõppemise, eluruumi vabastamise ja sellega seotud menetluslike küsimuste lahendamine.</w:t>
            </w:r>
          </w:p>
          <w:p w14:paraId="532693BC" w14:textId="0507CC6B" w:rsidR="00870D84" w:rsidRPr="00025E00" w:rsidRDefault="00870D84" w:rsidP="0BD412FC">
            <w:pPr>
              <w:jc w:val="both"/>
              <w:rPr>
                <w:rFonts w:ascii="Times New Roman" w:hAnsi="Times New Roman" w:cs="Times New Roman"/>
              </w:rPr>
            </w:pPr>
            <w:r w:rsidRPr="0BD412FC">
              <w:rPr>
                <w:rFonts w:ascii="Times New Roman" w:hAnsi="Times New Roman" w:cs="Times New Roman"/>
              </w:rPr>
              <w:t>Kuigi äriruumi üürilepingute puhul tuleb arvestada professionaalsete lepingupoolte suuremat vabadust ja vastutust lepingu tingimuste kujundamisel, täidab seadusest tulenev korralise ülesütlemise võimalus ka ärisuhetes õiguskindluse ja poolte tasakaalu tagamise funktsiooni. Seetõttu ei pea JDM põhjendatuks teha käesoleva eelnõu raames VÕS § 318 lg 1 osas sellist muudatust.</w:t>
            </w:r>
          </w:p>
        </w:tc>
      </w:tr>
      <w:tr w:rsidR="00403236" w:rsidRPr="00025E00" w14:paraId="77D680AB" w14:textId="77777777" w:rsidTr="55BF5ABF">
        <w:tc>
          <w:tcPr>
            <w:tcW w:w="10348" w:type="dxa"/>
            <w:gridSpan w:val="3"/>
          </w:tcPr>
          <w:p w14:paraId="707FF492" w14:textId="73880338" w:rsidR="00403236" w:rsidRPr="0BD412FC" w:rsidRDefault="00972AA3" w:rsidP="0BD412FC">
            <w:pPr>
              <w:jc w:val="both"/>
              <w:rPr>
                <w:rFonts w:ascii="Times New Roman" w:hAnsi="Times New Roman" w:cs="Times New Roman"/>
                <w:b/>
                <w:bCs/>
              </w:rPr>
            </w:pPr>
            <w:r>
              <w:rPr>
                <w:rFonts w:ascii="Times New Roman" w:hAnsi="Times New Roman" w:cs="Times New Roman"/>
                <w:b/>
                <w:bCs/>
              </w:rPr>
              <w:lastRenderedPageBreak/>
              <w:t>Eesti Linnade ja Valdade Liit</w:t>
            </w:r>
          </w:p>
        </w:tc>
      </w:tr>
      <w:tr w:rsidR="00403236" w:rsidRPr="00025E00" w14:paraId="37AA5F46" w14:textId="77777777" w:rsidTr="55BF5ABF">
        <w:tc>
          <w:tcPr>
            <w:tcW w:w="567" w:type="dxa"/>
          </w:tcPr>
          <w:p w14:paraId="5B2F58D8" w14:textId="29C3BE1E" w:rsidR="00403236" w:rsidRPr="00A60C2F" w:rsidRDefault="00972AA3" w:rsidP="00A60C2F">
            <w:pPr>
              <w:pStyle w:val="Normaallaad2"/>
              <w:jc w:val="both"/>
              <w:rPr>
                <w:rFonts w:ascii="Times New Roman" w:hAnsi="Times New Roman"/>
              </w:rPr>
            </w:pPr>
            <w:r>
              <w:rPr>
                <w:rFonts w:ascii="Times New Roman" w:hAnsi="Times New Roman"/>
              </w:rPr>
              <w:t>52.</w:t>
            </w:r>
          </w:p>
        </w:tc>
        <w:tc>
          <w:tcPr>
            <w:tcW w:w="5100" w:type="dxa"/>
          </w:tcPr>
          <w:p w14:paraId="42704969" w14:textId="198373EC" w:rsidR="00403236" w:rsidRDefault="00422E9B" w:rsidP="00A80869">
            <w:pPr>
              <w:jc w:val="both"/>
              <w:rPr>
                <w:rFonts w:ascii="Times New Roman" w:hAnsi="Times New Roman" w:cs="Times New Roman"/>
              </w:rPr>
            </w:pPr>
            <w:r w:rsidRPr="00422E9B">
              <w:rPr>
                <w:rFonts w:ascii="Times New Roman" w:hAnsi="Times New Roman" w:cs="Times New Roman"/>
              </w:rPr>
              <w:t>Palume enne eelnõu edasist menetlemist täiendada seletuskirja põhjaliku mõjuanalüüsiga, sealhulgas mõjuanalüüsiga kohaliku omavalitsuse sotsiaalteenustele. Palume analüüsida mõju kohaliku omavalitsuse eelarvele kajastades viimast ka seaduse rakendamisega seotud kulude osas (seletuskirja 7. peatükk). Vajadusel korral palume näha ette lisanduvate kulude kompenseerimise mehhanism.</w:t>
            </w:r>
          </w:p>
        </w:tc>
        <w:tc>
          <w:tcPr>
            <w:tcW w:w="4681" w:type="dxa"/>
          </w:tcPr>
          <w:p w14:paraId="735868B9" w14:textId="77777777" w:rsidR="00ED2813" w:rsidRDefault="00A92837" w:rsidP="0BD412FC">
            <w:pPr>
              <w:jc w:val="both"/>
              <w:rPr>
                <w:rFonts w:ascii="Times New Roman" w:hAnsi="Times New Roman" w:cs="Times New Roman"/>
                <w:b/>
                <w:bCs/>
              </w:rPr>
            </w:pPr>
            <w:r>
              <w:rPr>
                <w:rFonts w:ascii="Times New Roman" w:hAnsi="Times New Roman" w:cs="Times New Roman"/>
                <w:b/>
                <w:bCs/>
              </w:rPr>
              <w:t>Selgitatud.</w:t>
            </w:r>
          </w:p>
          <w:p w14:paraId="09462FB1" w14:textId="5F57318E" w:rsidR="00403236" w:rsidRDefault="00403236" w:rsidP="0BD412FC">
            <w:pPr>
              <w:jc w:val="both"/>
              <w:rPr>
                <w:rFonts w:ascii="Times New Roman" w:hAnsi="Times New Roman" w:cs="Times New Roman"/>
                <w:b/>
                <w:bCs/>
              </w:rPr>
            </w:pPr>
          </w:p>
          <w:p w14:paraId="32CA5AB4" w14:textId="77777777" w:rsidR="00962430" w:rsidRDefault="0078267E" w:rsidP="0BD412FC">
            <w:pPr>
              <w:jc w:val="both"/>
              <w:rPr>
                <w:rFonts w:ascii="Times New Roman" w:hAnsi="Times New Roman" w:cs="Times New Roman"/>
              </w:rPr>
            </w:pPr>
            <w:r w:rsidRPr="00944034">
              <w:rPr>
                <w:rFonts w:ascii="Times New Roman" w:hAnsi="Times New Roman" w:cs="Times New Roman"/>
              </w:rPr>
              <w:t>Justiits- ja Digiministeeriumi hinnangul on</w:t>
            </w:r>
            <w:r w:rsidR="007157E8">
              <w:rPr>
                <w:rFonts w:ascii="Times New Roman" w:hAnsi="Times New Roman" w:cs="Times New Roman"/>
              </w:rPr>
              <w:t xml:space="preserve"> </w:t>
            </w:r>
            <w:r w:rsidR="00752803">
              <w:rPr>
                <w:rFonts w:ascii="Times New Roman" w:hAnsi="Times New Roman" w:cs="Times New Roman"/>
              </w:rPr>
              <w:t xml:space="preserve">selliste </w:t>
            </w:r>
            <w:r w:rsidR="007157E8">
              <w:rPr>
                <w:rFonts w:ascii="Times New Roman" w:hAnsi="Times New Roman" w:cs="Times New Roman"/>
              </w:rPr>
              <w:t>lisanduvate juhtumite arv äärmisel</w:t>
            </w:r>
            <w:r w:rsidR="00AA1604">
              <w:rPr>
                <w:rFonts w:ascii="Times New Roman" w:hAnsi="Times New Roman" w:cs="Times New Roman"/>
              </w:rPr>
              <w:t>t</w:t>
            </w:r>
            <w:r w:rsidR="007157E8">
              <w:rPr>
                <w:rFonts w:ascii="Times New Roman" w:hAnsi="Times New Roman" w:cs="Times New Roman"/>
              </w:rPr>
              <w:t xml:space="preserve"> väike, </w:t>
            </w:r>
            <w:r w:rsidR="00095D39">
              <w:rPr>
                <w:rFonts w:ascii="Times New Roman" w:hAnsi="Times New Roman" w:cs="Times New Roman"/>
              </w:rPr>
              <w:t>mille puhul tuleb kohaliku omavalitsuse üksusel eluruumist väljatõstetud üürnik</w:t>
            </w:r>
            <w:r w:rsidR="00AA1604">
              <w:rPr>
                <w:rFonts w:ascii="Times New Roman" w:hAnsi="Times New Roman" w:cs="Times New Roman"/>
              </w:rPr>
              <w:t>ule</w:t>
            </w:r>
            <w:r w:rsidR="007D56D9">
              <w:rPr>
                <w:rFonts w:ascii="Times New Roman" w:hAnsi="Times New Roman" w:cs="Times New Roman"/>
              </w:rPr>
              <w:t xml:space="preserve"> ja tema leibkonnale</w:t>
            </w:r>
            <w:r w:rsidR="00095D39">
              <w:rPr>
                <w:rFonts w:ascii="Times New Roman" w:hAnsi="Times New Roman" w:cs="Times New Roman"/>
              </w:rPr>
              <w:t xml:space="preserve"> abi osutuda.</w:t>
            </w:r>
            <w:r w:rsidR="007D56D9">
              <w:rPr>
                <w:rFonts w:ascii="Times New Roman" w:hAnsi="Times New Roman" w:cs="Times New Roman"/>
              </w:rPr>
              <w:t xml:space="preserve"> </w:t>
            </w:r>
            <w:r w:rsidR="00EA68F4">
              <w:rPr>
                <w:rFonts w:ascii="Times New Roman" w:hAnsi="Times New Roman" w:cs="Times New Roman"/>
              </w:rPr>
              <w:t xml:space="preserve">Eelnõu koostamisel on arvestatud, et </w:t>
            </w:r>
            <w:proofErr w:type="spellStart"/>
            <w:r w:rsidR="00EA68F4">
              <w:rPr>
                <w:rFonts w:ascii="Times New Roman" w:hAnsi="Times New Roman" w:cs="Times New Roman"/>
              </w:rPr>
              <w:t>üürilevõtjale</w:t>
            </w:r>
            <w:proofErr w:type="spellEnd"/>
            <w:r w:rsidR="00F50C57">
              <w:rPr>
                <w:rFonts w:ascii="Times New Roman" w:hAnsi="Times New Roman" w:cs="Times New Roman"/>
              </w:rPr>
              <w:t xml:space="preserve"> säilib piisav kaitsetase</w:t>
            </w:r>
            <w:r w:rsidR="00404F9F">
              <w:rPr>
                <w:rFonts w:ascii="Times New Roman" w:hAnsi="Times New Roman" w:cs="Times New Roman"/>
              </w:rPr>
              <w:t xml:space="preserve">, </w:t>
            </w:r>
            <w:r w:rsidR="00690D8A">
              <w:rPr>
                <w:rFonts w:ascii="Times New Roman" w:hAnsi="Times New Roman" w:cs="Times New Roman"/>
              </w:rPr>
              <w:t>mis</w:t>
            </w:r>
            <w:r w:rsidR="00404F9F">
              <w:rPr>
                <w:rFonts w:ascii="Times New Roman" w:hAnsi="Times New Roman" w:cs="Times New Roman"/>
              </w:rPr>
              <w:t>tõttu</w:t>
            </w:r>
            <w:r w:rsidR="00A97B1B">
              <w:rPr>
                <w:rFonts w:ascii="Times New Roman" w:hAnsi="Times New Roman" w:cs="Times New Roman"/>
              </w:rPr>
              <w:t xml:space="preserve"> ei ole põhjust arvata, et abivajavate isikute arv </w:t>
            </w:r>
            <w:r w:rsidR="008800D7">
              <w:rPr>
                <w:rFonts w:ascii="Times New Roman" w:hAnsi="Times New Roman" w:cs="Times New Roman"/>
              </w:rPr>
              <w:t xml:space="preserve">suureneks ulatuses, mis tingib </w:t>
            </w:r>
            <w:r w:rsidR="0074282A">
              <w:rPr>
                <w:rFonts w:ascii="Times New Roman" w:hAnsi="Times New Roman" w:cs="Times New Roman"/>
              </w:rPr>
              <w:t>kohaliku omavalitsuse ük</w:t>
            </w:r>
            <w:r w:rsidR="00C956A1">
              <w:rPr>
                <w:rFonts w:ascii="Times New Roman" w:hAnsi="Times New Roman" w:cs="Times New Roman"/>
              </w:rPr>
              <w:t xml:space="preserve">sustele täiendava </w:t>
            </w:r>
            <w:r w:rsidR="008800D7">
              <w:rPr>
                <w:rFonts w:ascii="Times New Roman" w:hAnsi="Times New Roman" w:cs="Times New Roman"/>
              </w:rPr>
              <w:t>ressursivajaduse.</w:t>
            </w:r>
          </w:p>
          <w:p w14:paraId="5B08DA3B" w14:textId="77777777" w:rsidR="00962430" w:rsidRPr="00962430" w:rsidRDefault="00962430" w:rsidP="00962430">
            <w:pPr>
              <w:jc w:val="both"/>
              <w:rPr>
                <w:rFonts w:ascii="Times New Roman" w:hAnsi="Times New Roman" w:cs="Times New Roman"/>
              </w:rPr>
            </w:pPr>
            <w:r w:rsidRPr="00962430">
              <w:rPr>
                <w:rFonts w:ascii="Times New Roman" w:hAnsi="Times New Roman" w:cs="Times New Roman"/>
              </w:rPr>
              <w:t>Eelnõu ei pane kohalikele omavalitsustele uut kohustust osutada senisest erinevaid sotsiaalteenuseid ega taga igale eluruumi vabastama kohustatud isikule automaatselt eluruumi või muud teenust. Kohaliku omavalitsuse abi andmine toimub ka edaspidi sotsiaalhoolekande seaduses sätestatud alustel, lähtudes konkreetse isiku abivajaduse hindamisest.</w:t>
            </w:r>
          </w:p>
          <w:p w14:paraId="7DA8DE8C" w14:textId="77777777" w:rsidR="00962430" w:rsidRPr="00962430" w:rsidRDefault="00962430" w:rsidP="00962430">
            <w:pPr>
              <w:jc w:val="both"/>
              <w:rPr>
                <w:rFonts w:ascii="Times New Roman" w:hAnsi="Times New Roman" w:cs="Times New Roman"/>
              </w:rPr>
            </w:pPr>
            <w:r w:rsidRPr="00962430">
              <w:rPr>
                <w:rFonts w:ascii="Times New Roman" w:hAnsi="Times New Roman" w:cs="Times New Roman"/>
              </w:rPr>
              <w:t xml:space="preserve">Eelnõuga plaanitava teavitamise eesmärk on võimaldada kohalikul omavalitsusel saada võimalikust abivajadusest teada piisavalt vara ja vajaduse korral ennetavalt sekkuda. Teavitus ei tähenda, et iga menetlus toob kaasa sotsiaalteenuse osutamise või täiendava rahalise kulu. Juhtumite arv on eeldatavasti piiratud ning osa neist jõuaks kohaliku omavalitsuseni ka kehtiva õiguse alusel või isiku enda pöördumise kaudu. Varasem teave </w:t>
            </w:r>
            <w:r w:rsidRPr="00962430">
              <w:rPr>
                <w:rFonts w:ascii="Times New Roman" w:hAnsi="Times New Roman" w:cs="Times New Roman"/>
              </w:rPr>
              <w:lastRenderedPageBreak/>
              <w:t>võib ühtlasi aidata vältida kriisiolukorda ja vähendada hilisema vältimatu abi kulusid.</w:t>
            </w:r>
          </w:p>
          <w:p w14:paraId="526EAE40" w14:textId="77777777" w:rsidR="00962430" w:rsidRPr="00962430" w:rsidRDefault="00962430" w:rsidP="00962430">
            <w:pPr>
              <w:jc w:val="both"/>
              <w:rPr>
                <w:rFonts w:ascii="Times New Roman" w:hAnsi="Times New Roman" w:cs="Times New Roman"/>
              </w:rPr>
            </w:pPr>
            <w:r w:rsidRPr="00962430">
              <w:rPr>
                <w:rFonts w:ascii="Times New Roman" w:hAnsi="Times New Roman" w:cs="Times New Roman"/>
              </w:rPr>
              <w:t xml:space="preserve">Samuti ei ole eelnõu muudatuste tõttu alust eeldada eluruumist ilma jäävate või kodutuks jäävate inimeste arvu hüppelist kasvu. Kehtiv õigus võimaldab üürileandjal juba praegu üürniku olulise makseviivituse korral üürilepingu erakorraliselt üles öelda. Eelnõu ei loo seega uut alust üürisuhte lõpetamiseks ega muuda võlgnevuse tõttu lepingu lõpetamist põhimõtteliselt võimalikuks alles esimest korda, vaid võimaldab seaduses sätestatud lävendi täitumisel </w:t>
            </w:r>
            <w:proofErr w:type="spellStart"/>
            <w:r w:rsidRPr="00962430">
              <w:rPr>
                <w:rFonts w:ascii="Times New Roman" w:hAnsi="Times New Roman" w:cs="Times New Roman"/>
              </w:rPr>
              <w:t>ülesütlemisprotsessiga</w:t>
            </w:r>
            <w:proofErr w:type="spellEnd"/>
            <w:r w:rsidRPr="00962430">
              <w:rPr>
                <w:rFonts w:ascii="Times New Roman" w:hAnsi="Times New Roman" w:cs="Times New Roman"/>
              </w:rPr>
              <w:t xml:space="preserve"> varem alustada.</w:t>
            </w:r>
          </w:p>
          <w:p w14:paraId="6E3C0E73" w14:textId="77777777" w:rsidR="006A73A1" w:rsidRDefault="00962430" w:rsidP="00962430">
            <w:pPr>
              <w:jc w:val="both"/>
              <w:rPr>
                <w:rFonts w:ascii="Times New Roman" w:hAnsi="Times New Roman" w:cs="Times New Roman"/>
              </w:rPr>
            </w:pPr>
            <w:r w:rsidRPr="00962430">
              <w:rPr>
                <w:rFonts w:ascii="Times New Roman" w:hAnsi="Times New Roman" w:cs="Times New Roman"/>
              </w:rPr>
              <w:t>Seetõttu ei ole olemasoleva teabe põhjal alust eeldada kohalike omavalitsuste kulude hüppelist kasvu. Võimalik mõju seisneb eelkõige üksikjuhtumitega seotud töökoormuse mõõdukas suurenemises ja olemasolevate sotsiaalteenuste varasemas rakendamises. Kuna eelnõuga ei anta kohalikele omavalitsustele uut ülesannet ega kehtestata uut kohustuslikku teenust, ei peeta eraldi kulude kompenseerimise mehhanismi praegu põhjendatuks.</w:t>
            </w:r>
          </w:p>
          <w:p w14:paraId="68BD0D0B" w14:textId="2F1503EE" w:rsidR="00A92837" w:rsidRPr="00944034" w:rsidRDefault="006A73A1" w:rsidP="00962430">
            <w:pPr>
              <w:jc w:val="both"/>
              <w:rPr>
                <w:rFonts w:ascii="Times New Roman" w:hAnsi="Times New Roman" w:cs="Times New Roman"/>
              </w:rPr>
            </w:pPr>
            <w:r w:rsidRPr="006A73A1">
              <w:rPr>
                <w:rFonts w:ascii="Times New Roman" w:hAnsi="Times New Roman" w:cs="Times New Roman"/>
              </w:rPr>
              <w:t>Mõju kohalikele omavalitsustele täpsustatakse seletuskirjas ning s</w:t>
            </w:r>
            <w:r w:rsidR="00CF41C3">
              <w:rPr>
                <w:rFonts w:ascii="Times New Roman" w:hAnsi="Times New Roman" w:cs="Times New Roman"/>
              </w:rPr>
              <w:t xml:space="preserve">amuti selgitatakse seal, et muudatuste mõju </w:t>
            </w:r>
            <w:proofErr w:type="spellStart"/>
            <w:r w:rsidR="00CF41C3">
              <w:rPr>
                <w:rFonts w:ascii="Times New Roman" w:hAnsi="Times New Roman" w:cs="Times New Roman"/>
              </w:rPr>
              <w:t>KOV-dele</w:t>
            </w:r>
            <w:proofErr w:type="spellEnd"/>
            <w:r w:rsidR="00CF41C3">
              <w:rPr>
                <w:rFonts w:ascii="Times New Roman" w:hAnsi="Times New Roman" w:cs="Times New Roman"/>
              </w:rPr>
              <w:t xml:space="preserve"> </w:t>
            </w:r>
            <w:r w:rsidRPr="006A73A1">
              <w:rPr>
                <w:rFonts w:ascii="Times New Roman" w:hAnsi="Times New Roman" w:cs="Times New Roman"/>
              </w:rPr>
              <w:t xml:space="preserve">hinnatakse ka eelnõus ette nähtud </w:t>
            </w:r>
            <w:proofErr w:type="spellStart"/>
            <w:r w:rsidRPr="006A73A1">
              <w:rPr>
                <w:rFonts w:ascii="Times New Roman" w:hAnsi="Times New Roman" w:cs="Times New Roman"/>
              </w:rPr>
              <w:t>järelhindamise</w:t>
            </w:r>
            <w:proofErr w:type="spellEnd"/>
            <w:r w:rsidRPr="006A73A1">
              <w:rPr>
                <w:rFonts w:ascii="Times New Roman" w:hAnsi="Times New Roman" w:cs="Times New Roman"/>
              </w:rPr>
              <w:t xml:space="preserve"> käigus.</w:t>
            </w:r>
          </w:p>
        </w:tc>
      </w:tr>
      <w:tr w:rsidR="00403236" w:rsidRPr="00025E00" w14:paraId="5542F1FC" w14:textId="77777777" w:rsidTr="55BF5ABF">
        <w:tc>
          <w:tcPr>
            <w:tcW w:w="567" w:type="dxa"/>
          </w:tcPr>
          <w:p w14:paraId="325D7A05" w14:textId="5031F82A" w:rsidR="00403236" w:rsidRPr="00A60C2F" w:rsidRDefault="00422E9B" w:rsidP="00A60C2F">
            <w:pPr>
              <w:pStyle w:val="Normaallaad2"/>
              <w:jc w:val="both"/>
              <w:rPr>
                <w:rFonts w:ascii="Times New Roman" w:hAnsi="Times New Roman"/>
              </w:rPr>
            </w:pPr>
            <w:r>
              <w:rPr>
                <w:rFonts w:ascii="Times New Roman" w:hAnsi="Times New Roman"/>
              </w:rPr>
              <w:lastRenderedPageBreak/>
              <w:t>53.</w:t>
            </w:r>
          </w:p>
        </w:tc>
        <w:tc>
          <w:tcPr>
            <w:tcW w:w="5100" w:type="dxa"/>
          </w:tcPr>
          <w:p w14:paraId="471ECEBC" w14:textId="3D3A8D7D" w:rsidR="00403236" w:rsidRDefault="00784260" w:rsidP="00A80869">
            <w:pPr>
              <w:jc w:val="both"/>
              <w:rPr>
                <w:rFonts w:ascii="Times New Roman" w:hAnsi="Times New Roman" w:cs="Times New Roman"/>
              </w:rPr>
            </w:pPr>
            <w:r w:rsidRPr="00784260">
              <w:rPr>
                <w:rFonts w:ascii="Times New Roman" w:hAnsi="Times New Roman" w:cs="Times New Roman"/>
              </w:rPr>
              <w:t xml:space="preserve">Peame vajalikuks, et eelnõus ette nähtud </w:t>
            </w:r>
            <w:proofErr w:type="spellStart"/>
            <w:r w:rsidRPr="00784260">
              <w:rPr>
                <w:rFonts w:ascii="Times New Roman" w:hAnsi="Times New Roman" w:cs="Times New Roman"/>
              </w:rPr>
              <w:t>järelhindamine</w:t>
            </w:r>
            <w:proofErr w:type="spellEnd"/>
            <w:r w:rsidRPr="00784260">
              <w:rPr>
                <w:rFonts w:ascii="Times New Roman" w:hAnsi="Times New Roman" w:cs="Times New Roman"/>
              </w:rPr>
              <w:t xml:space="preserve"> (hiljemalt 31.12.2030) hõlmaks sõnaselgelt ka mõju kohalike omavalitsustele ja eluasemest ilma jäänud leibkondadele. Palume selles osa eelnõud samuti täiendada.</w:t>
            </w:r>
          </w:p>
        </w:tc>
        <w:tc>
          <w:tcPr>
            <w:tcW w:w="4681" w:type="dxa"/>
          </w:tcPr>
          <w:p w14:paraId="29FC72C2" w14:textId="77777777" w:rsidR="00ED2813" w:rsidRDefault="00103FFD" w:rsidP="0BD412FC">
            <w:pPr>
              <w:jc w:val="both"/>
              <w:rPr>
                <w:rFonts w:ascii="Times New Roman" w:hAnsi="Times New Roman" w:cs="Times New Roman"/>
                <w:b/>
                <w:bCs/>
              </w:rPr>
            </w:pPr>
            <w:r>
              <w:rPr>
                <w:rFonts w:ascii="Times New Roman" w:hAnsi="Times New Roman" w:cs="Times New Roman"/>
                <w:b/>
                <w:bCs/>
              </w:rPr>
              <w:t>Arvestatud osaliselt.</w:t>
            </w:r>
          </w:p>
          <w:p w14:paraId="2E46A01E" w14:textId="54449827" w:rsidR="00403236" w:rsidRDefault="00403236" w:rsidP="0BD412FC">
            <w:pPr>
              <w:jc w:val="both"/>
              <w:rPr>
                <w:rFonts w:ascii="Times New Roman" w:hAnsi="Times New Roman" w:cs="Times New Roman"/>
                <w:b/>
                <w:bCs/>
              </w:rPr>
            </w:pPr>
          </w:p>
          <w:p w14:paraId="03EDCFA0" w14:textId="6DF92BDF" w:rsidR="00103FFD" w:rsidRPr="00BF09D3" w:rsidRDefault="00103FFD" w:rsidP="0BD412FC">
            <w:pPr>
              <w:jc w:val="both"/>
              <w:rPr>
                <w:rFonts w:ascii="Times New Roman" w:hAnsi="Times New Roman" w:cs="Times New Roman"/>
              </w:rPr>
            </w:pPr>
            <w:r w:rsidRPr="00BF09D3">
              <w:rPr>
                <w:rFonts w:ascii="Times New Roman" w:hAnsi="Times New Roman" w:cs="Times New Roman"/>
              </w:rPr>
              <w:t>Seletuskirja</w:t>
            </w:r>
            <w:r w:rsidR="00CD7CCD">
              <w:rPr>
                <w:rFonts w:ascii="Times New Roman" w:hAnsi="Times New Roman" w:cs="Times New Roman"/>
              </w:rPr>
              <w:t xml:space="preserve"> </w:t>
            </w:r>
            <w:r w:rsidR="001D0D81">
              <w:rPr>
                <w:rFonts w:ascii="Times New Roman" w:hAnsi="Times New Roman" w:cs="Times New Roman"/>
              </w:rPr>
              <w:t xml:space="preserve">on </w:t>
            </w:r>
            <w:r w:rsidR="00CD7CCD">
              <w:rPr>
                <w:rFonts w:ascii="Times New Roman" w:hAnsi="Times New Roman" w:cs="Times New Roman"/>
              </w:rPr>
              <w:t>lisatud selgitus</w:t>
            </w:r>
            <w:r w:rsidR="006475D3" w:rsidRPr="00BF09D3">
              <w:rPr>
                <w:rFonts w:ascii="Times New Roman" w:hAnsi="Times New Roman" w:cs="Times New Roman"/>
              </w:rPr>
              <w:t xml:space="preserve">, et </w:t>
            </w:r>
            <w:proofErr w:type="spellStart"/>
            <w:r w:rsidR="00CD7CCD">
              <w:rPr>
                <w:rFonts w:ascii="Times New Roman" w:hAnsi="Times New Roman" w:cs="Times New Roman"/>
              </w:rPr>
              <w:t>järelhindamise</w:t>
            </w:r>
            <w:proofErr w:type="spellEnd"/>
            <w:r w:rsidR="00CD7CCD">
              <w:rPr>
                <w:rFonts w:ascii="Times New Roman" w:hAnsi="Times New Roman" w:cs="Times New Roman"/>
              </w:rPr>
              <w:t xml:space="preserve"> </w:t>
            </w:r>
            <w:r w:rsidR="006475D3" w:rsidRPr="00BF09D3">
              <w:rPr>
                <w:rFonts w:ascii="Times New Roman" w:hAnsi="Times New Roman" w:cs="Times New Roman"/>
              </w:rPr>
              <w:t xml:space="preserve">käigus </w:t>
            </w:r>
            <w:r w:rsidR="00AE1413" w:rsidRPr="00BF09D3">
              <w:rPr>
                <w:rFonts w:ascii="Times New Roman" w:hAnsi="Times New Roman" w:cs="Times New Roman"/>
              </w:rPr>
              <w:t xml:space="preserve">hinnatakse muu hulgas seda, </w:t>
            </w:r>
            <w:r w:rsidR="00BF09D3" w:rsidRPr="00BF09D3">
              <w:rPr>
                <w:rFonts w:ascii="Times New Roman" w:hAnsi="Times New Roman" w:cs="Times New Roman"/>
              </w:rPr>
              <w:t>milline oli muudatuste mõju kohaliku omavalitsuse üksustele</w:t>
            </w:r>
            <w:r w:rsidR="002B0E9F">
              <w:rPr>
                <w:rFonts w:ascii="Times New Roman" w:hAnsi="Times New Roman" w:cs="Times New Roman"/>
              </w:rPr>
              <w:t xml:space="preserve"> ja nende kuludele.</w:t>
            </w:r>
          </w:p>
        </w:tc>
      </w:tr>
      <w:tr w:rsidR="00403236" w:rsidRPr="00025E00" w14:paraId="3B7123F1" w14:textId="77777777" w:rsidTr="55BF5ABF">
        <w:tc>
          <w:tcPr>
            <w:tcW w:w="567" w:type="dxa"/>
          </w:tcPr>
          <w:p w14:paraId="494B4121" w14:textId="59F9B0AF" w:rsidR="00403236" w:rsidRPr="00A60C2F" w:rsidRDefault="00784260" w:rsidP="00A60C2F">
            <w:pPr>
              <w:pStyle w:val="Normaallaad2"/>
              <w:jc w:val="both"/>
              <w:rPr>
                <w:rFonts w:ascii="Times New Roman" w:hAnsi="Times New Roman"/>
              </w:rPr>
            </w:pPr>
            <w:r>
              <w:rPr>
                <w:rFonts w:ascii="Times New Roman" w:hAnsi="Times New Roman"/>
              </w:rPr>
              <w:t>54.</w:t>
            </w:r>
          </w:p>
        </w:tc>
        <w:tc>
          <w:tcPr>
            <w:tcW w:w="5100" w:type="dxa"/>
          </w:tcPr>
          <w:p w14:paraId="670E74BD" w14:textId="5BD5734F" w:rsidR="00403236" w:rsidRDefault="002843B2" w:rsidP="00A80869">
            <w:pPr>
              <w:jc w:val="both"/>
              <w:rPr>
                <w:rFonts w:ascii="Times New Roman" w:hAnsi="Times New Roman" w:cs="Times New Roman"/>
              </w:rPr>
            </w:pPr>
            <w:r w:rsidRPr="002843B2">
              <w:rPr>
                <w:rFonts w:ascii="Times New Roman" w:hAnsi="Times New Roman" w:cs="Times New Roman"/>
              </w:rPr>
              <w:t>Seega võib seletuskirja järgi olla ülesütlemine tingimuslik selliselt, et tähtpäeva möödumisel uut avaldust enam esitama ei pea, aga seaduse kohaselt peab lepingu lõpetamiseks justkui esitama ülesütlemisavalduse. Teeme ettepaneku on muuta sõnastust nii, et seletuskirja ja sätte sõnastus teineteisest ei erineks.</w:t>
            </w:r>
          </w:p>
        </w:tc>
        <w:tc>
          <w:tcPr>
            <w:tcW w:w="4681" w:type="dxa"/>
          </w:tcPr>
          <w:p w14:paraId="773E37CD" w14:textId="77777777" w:rsidR="00403236" w:rsidRDefault="00452785" w:rsidP="0BD412FC">
            <w:pPr>
              <w:jc w:val="both"/>
              <w:rPr>
                <w:rFonts w:ascii="Times New Roman" w:hAnsi="Times New Roman" w:cs="Times New Roman"/>
                <w:b/>
                <w:bCs/>
              </w:rPr>
            </w:pPr>
            <w:r>
              <w:rPr>
                <w:rFonts w:ascii="Times New Roman" w:hAnsi="Times New Roman" w:cs="Times New Roman"/>
                <w:b/>
                <w:bCs/>
              </w:rPr>
              <w:t>Arvestatud.</w:t>
            </w:r>
          </w:p>
          <w:p w14:paraId="6B67CAAD" w14:textId="77777777" w:rsidR="00452785" w:rsidRPr="00452785" w:rsidRDefault="00452785" w:rsidP="0BD412FC">
            <w:pPr>
              <w:jc w:val="both"/>
              <w:rPr>
                <w:rFonts w:ascii="Times New Roman" w:hAnsi="Times New Roman" w:cs="Times New Roman"/>
              </w:rPr>
            </w:pPr>
          </w:p>
          <w:p w14:paraId="30A16A20" w14:textId="1F21482F" w:rsidR="00452785" w:rsidRPr="0BD412FC" w:rsidRDefault="00452785" w:rsidP="0BD412FC">
            <w:pPr>
              <w:jc w:val="both"/>
              <w:rPr>
                <w:rFonts w:ascii="Times New Roman" w:hAnsi="Times New Roman" w:cs="Times New Roman"/>
                <w:b/>
                <w:bCs/>
              </w:rPr>
            </w:pPr>
            <w:r w:rsidRPr="00452785">
              <w:rPr>
                <w:rFonts w:ascii="Times New Roman" w:hAnsi="Times New Roman" w:cs="Times New Roman"/>
              </w:rPr>
              <w:t>Eelnõu sõnastust on täpsustatud.</w:t>
            </w:r>
            <w:r w:rsidR="009B71CA">
              <w:rPr>
                <w:rFonts w:ascii="Times New Roman" w:hAnsi="Times New Roman" w:cs="Times New Roman"/>
              </w:rPr>
              <w:t xml:space="preserve"> </w:t>
            </w:r>
            <w:r w:rsidR="009B71CA" w:rsidRPr="009B71CA">
              <w:rPr>
                <w:rFonts w:ascii="Times New Roman" w:hAnsi="Times New Roman" w:cs="Times New Roman"/>
              </w:rPr>
              <w:t>VÕS § 316 lõike 3 kohaselt peab üürileandja üldjuhul andma üürnikule vähemalt 30-päevase täiendava tähtaja ja hoiatama, et võlgnevuse tasumata jätmisel ütleb ta lepingu üles. Lõige 4 näeb sõnaselgelt ette võimaluse teha ülesütlemisavaldus tingimuslikult juba koos täiendava tähtaja andmisega: üürileandja võib määrata, et kui üürnik tähtaja jooksul võlgnevust ei tasu, loetakse leping tähtaja möödumisel ülesöelduks. Sellisel juhul ei pea üürileandja pärast tähtaja möödumist uut ülesütlemisavaldust esitama.</w:t>
            </w:r>
            <w:r w:rsidR="00742603">
              <w:rPr>
                <w:rFonts w:ascii="Times New Roman" w:hAnsi="Times New Roman" w:cs="Times New Roman"/>
              </w:rPr>
              <w:t xml:space="preserve"> Se</w:t>
            </w:r>
            <w:r w:rsidR="00E6788F">
              <w:rPr>
                <w:rFonts w:ascii="Times New Roman" w:hAnsi="Times New Roman" w:cs="Times New Roman"/>
              </w:rPr>
              <w:t xml:space="preserve">lline </w:t>
            </w:r>
            <w:r w:rsidR="00E6788F">
              <w:rPr>
                <w:rFonts w:ascii="Times New Roman" w:hAnsi="Times New Roman" w:cs="Times New Roman"/>
              </w:rPr>
              <w:lastRenderedPageBreak/>
              <w:t xml:space="preserve">regulatsioon </w:t>
            </w:r>
            <w:r w:rsidR="00742603">
              <w:rPr>
                <w:rFonts w:ascii="Times New Roman" w:hAnsi="Times New Roman" w:cs="Times New Roman"/>
              </w:rPr>
              <w:t xml:space="preserve">vastab ka kehtiva </w:t>
            </w:r>
            <w:r w:rsidR="00E6788F">
              <w:rPr>
                <w:rFonts w:ascii="Times New Roman" w:hAnsi="Times New Roman" w:cs="Times New Roman"/>
              </w:rPr>
              <w:t>õiguse loogikale.</w:t>
            </w:r>
          </w:p>
        </w:tc>
      </w:tr>
      <w:tr w:rsidR="001F05C0" w:rsidRPr="00025E00" w14:paraId="3D247E24" w14:textId="77777777" w:rsidTr="55BF5ABF">
        <w:tc>
          <w:tcPr>
            <w:tcW w:w="567" w:type="dxa"/>
          </w:tcPr>
          <w:p w14:paraId="195073A6" w14:textId="3AF59EC1" w:rsidR="001F05C0" w:rsidRPr="00A60C2F" w:rsidRDefault="002843B2" w:rsidP="00A60C2F">
            <w:pPr>
              <w:pStyle w:val="Normaallaad2"/>
              <w:jc w:val="both"/>
              <w:rPr>
                <w:rFonts w:ascii="Times New Roman" w:hAnsi="Times New Roman"/>
              </w:rPr>
            </w:pPr>
            <w:r>
              <w:rPr>
                <w:rFonts w:ascii="Times New Roman" w:hAnsi="Times New Roman"/>
              </w:rPr>
              <w:lastRenderedPageBreak/>
              <w:t>55.</w:t>
            </w:r>
          </w:p>
        </w:tc>
        <w:tc>
          <w:tcPr>
            <w:tcW w:w="5100" w:type="dxa"/>
          </w:tcPr>
          <w:p w14:paraId="3E717767" w14:textId="3CEACFE5" w:rsidR="001F05C0" w:rsidRDefault="00214108" w:rsidP="00A80869">
            <w:pPr>
              <w:jc w:val="both"/>
              <w:rPr>
                <w:rFonts w:ascii="Times New Roman" w:hAnsi="Times New Roman" w:cs="Times New Roman"/>
              </w:rPr>
            </w:pPr>
            <w:r w:rsidRPr="00214108">
              <w:rPr>
                <w:rFonts w:ascii="Times New Roman" w:hAnsi="Times New Roman" w:cs="Times New Roman"/>
              </w:rPr>
              <w:t>Palume täiendada eelnõu selliselt, et hagejal (avaldajal) oleks kohustus märkida eluruumi valduse vabastamise avalduses, kas eluruumi kasutavad teadaolevalt alaealised lapsed või muud piiratud teovõimega isikud. Alternatiivselt või täiendavalt sätestada kohtu ja üürikomisjoni kohustus see asjaolu menetluses välja selgitada (nt rahvastikuregistri andmete alusel). Juhime ka tähelepanu, et sotsiaalhoolekande seaduse § 13 kohustab ka praegu kohtunikke ja teisi isikuid teavitama abivajadusest kohaliku omavalitsuse üksust. Samuti kohustab lastekaitseseadus § 27 teavitama igaüht abivajavast lapsest. Palume selgitada, miks on vajalik samasisulise kohustuse sätestamine ka tsiviilkohtumenetluse seadustikku ja üürivaidluse lahendamise seadusesse.</w:t>
            </w:r>
          </w:p>
        </w:tc>
        <w:tc>
          <w:tcPr>
            <w:tcW w:w="4681" w:type="dxa"/>
          </w:tcPr>
          <w:p w14:paraId="4C14A13D" w14:textId="77777777" w:rsidR="00FC5942" w:rsidRPr="00FC5942" w:rsidRDefault="00FC5942" w:rsidP="00FC5942">
            <w:pPr>
              <w:jc w:val="both"/>
              <w:rPr>
                <w:rFonts w:ascii="Times New Roman" w:hAnsi="Times New Roman" w:cs="Times New Roman"/>
                <w:b/>
                <w:bCs/>
              </w:rPr>
            </w:pPr>
            <w:r w:rsidRPr="00FC5942">
              <w:rPr>
                <w:rFonts w:ascii="Times New Roman" w:hAnsi="Times New Roman" w:cs="Times New Roman"/>
                <w:b/>
                <w:bCs/>
              </w:rPr>
              <w:t>Mitte arvestatud.</w:t>
            </w:r>
          </w:p>
          <w:p w14:paraId="16006350" w14:textId="77777777" w:rsidR="00FC5942" w:rsidRPr="00FC5942" w:rsidRDefault="00FC5942" w:rsidP="00FC5942">
            <w:pPr>
              <w:jc w:val="both"/>
              <w:rPr>
                <w:rFonts w:ascii="Times New Roman" w:hAnsi="Times New Roman" w:cs="Times New Roman"/>
              </w:rPr>
            </w:pPr>
          </w:p>
          <w:p w14:paraId="4E7A753B" w14:textId="4D9A9976" w:rsidR="00FC5942" w:rsidRPr="00FC5942" w:rsidRDefault="00FC5942" w:rsidP="00FC5942">
            <w:pPr>
              <w:jc w:val="both"/>
              <w:rPr>
                <w:rFonts w:ascii="Times New Roman" w:hAnsi="Times New Roman" w:cs="Times New Roman"/>
              </w:rPr>
            </w:pPr>
            <w:r w:rsidRPr="00FC5942">
              <w:rPr>
                <w:rFonts w:ascii="Times New Roman" w:hAnsi="Times New Roman" w:cs="Times New Roman"/>
              </w:rPr>
              <w:t>JDM ei pea põhjendatuks panna hagejale või avaldajale kohustust märkida eluruumi valduse vabastamise avalduses, kas eluruumi kasutavad alaealised</w:t>
            </w:r>
            <w:r w:rsidR="002E46E6">
              <w:rPr>
                <w:rFonts w:ascii="Times New Roman" w:hAnsi="Times New Roman" w:cs="Times New Roman"/>
              </w:rPr>
              <w:t>,</w:t>
            </w:r>
            <w:r w:rsidRPr="00FC5942">
              <w:rPr>
                <w:rFonts w:ascii="Times New Roman" w:hAnsi="Times New Roman" w:cs="Times New Roman"/>
              </w:rPr>
              <w:t xml:space="preserve"> muud piiratud teovõimega</w:t>
            </w:r>
            <w:r w:rsidR="009D42B1">
              <w:rPr>
                <w:rFonts w:ascii="Times New Roman" w:hAnsi="Times New Roman" w:cs="Times New Roman"/>
              </w:rPr>
              <w:t xml:space="preserve"> või abivajavad</w:t>
            </w:r>
            <w:r w:rsidRPr="00FC5942">
              <w:rPr>
                <w:rFonts w:ascii="Times New Roman" w:hAnsi="Times New Roman" w:cs="Times New Roman"/>
              </w:rPr>
              <w:t xml:space="preserve"> isikud. Hagejal ei pruugi olla selle kohta täielikku ega ajakohast teavet ning sellise kinnituse nõudmine võiks tekitada täiendavaid vaidlusi avalduses esitatud andmete õigsuse ja piisavuse üle.</w:t>
            </w:r>
          </w:p>
          <w:p w14:paraId="4AF02AA1" w14:textId="77777777" w:rsidR="00FC5942" w:rsidRPr="00FC5942" w:rsidRDefault="00FC5942" w:rsidP="00FC5942">
            <w:pPr>
              <w:jc w:val="both"/>
              <w:rPr>
                <w:rFonts w:ascii="Times New Roman" w:hAnsi="Times New Roman" w:cs="Times New Roman"/>
              </w:rPr>
            </w:pPr>
            <w:r w:rsidRPr="00FC5942">
              <w:rPr>
                <w:rFonts w:ascii="Times New Roman" w:hAnsi="Times New Roman" w:cs="Times New Roman"/>
              </w:rPr>
              <w:t>Samuti ei pea JDM põhjendatuks panna kohtule või üürikomisjonile üldist kohustust selgitada omal algatusel, sealhulgas rahvastikuregistri andmete alusel, välja kõik vaidlusalust eluruumi kasutavad isikud. Eluruumi kasutajate ring ei ole üldjuhul valduse vabastamise nõude lahendamisel tõendamiseseme osa ning selline uurimiskohustus suurendaks menetlejate töökoormust ja võiks menetlust põhjendamatult pikendada. Rahvastikuregistri järgne elukoht ei pruugi ka vastata isiku tegelikule elukohale ega tõendada eluruumi tegelikku kasutamist.</w:t>
            </w:r>
          </w:p>
          <w:p w14:paraId="21FE8AEE" w14:textId="668DF013" w:rsidR="001F05C0" w:rsidRPr="00FC5942" w:rsidRDefault="00FC5942" w:rsidP="00FC5942">
            <w:pPr>
              <w:jc w:val="both"/>
              <w:rPr>
                <w:rFonts w:ascii="Times New Roman" w:hAnsi="Times New Roman" w:cs="Times New Roman"/>
              </w:rPr>
            </w:pPr>
            <w:r w:rsidRPr="00FC5942">
              <w:rPr>
                <w:rFonts w:ascii="Times New Roman" w:hAnsi="Times New Roman" w:cs="Times New Roman"/>
              </w:rPr>
              <w:t>Kavandatud teavitamiskohustus kohaldub juhul, kui menetluse käigus kohtule või üürikomisjonile teadaolevatest asjaoludest nähtub, et vaidlusalust eluruumi kasutab alaealine</w:t>
            </w:r>
            <w:r w:rsidR="00AF0A0F">
              <w:rPr>
                <w:rFonts w:ascii="Times New Roman" w:hAnsi="Times New Roman" w:cs="Times New Roman"/>
              </w:rPr>
              <w:t>,</w:t>
            </w:r>
            <w:r w:rsidRPr="00FC5942">
              <w:rPr>
                <w:rFonts w:ascii="Times New Roman" w:hAnsi="Times New Roman" w:cs="Times New Roman"/>
              </w:rPr>
              <w:t xml:space="preserve"> muu piiratud teovõimega</w:t>
            </w:r>
            <w:r w:rsidR="00AF0A0F">
              <w:rPr>
                <w:rFonts w:ascii="Times New Roman" w:hAnsi="Times New Roman" w:cs="Times New Roman"/>
              </w:rPr>
              <w:t xml:space="preserve"> või abivajav</w:t>
            </w:r>
            <w:r w:rsidRPr="00FC5942">
              <w:rPr>
                <w:rFonts w:ascii="Times New Roman" w:hAnsi="Times New Roman" w:cs="Times New Roman"/>
              </w:rPr>
              <w:t xml:space="preserve"> isik. Seega ei eeldata menetlejalt selle asjaolu eraldi väljaselgitamist, kuid teadaolevat teavet ei jäeta tähelepanuta.</w:t>
            </w:r>
          </w:p>
        </w:tc>
      </w:tr>
      <w:tr w:rsidR="00DA2DC5" w:rsidRPr="00025E00" w14:paraId="1260DFA9" w14:textId="77777777" w:rsidTr="55BF5ABF">
        <w:tc>
          <w:tcPr>
            <w:tcW w:w="567" w:type="dxa"/>
          </w:tcPr>
          <w:p w14:paraId="370E405D" w14:textId="3F9C2A1F" w:rsidR="00DA2DC5" w:rsidRPr="00A60C2F" w:rsidRDefault="00214108" w:rsidP="00A60C2F">
            <w:pPr>
              <w:pStyle w:val="Normaallaad2"/>
              <w:jc w:val="both"/>
              <w:rPr>
                <w:rFonts w:ascii="Times New Roman" w:hAnsi="Times New Roman"/>
              </w:rPr>
            </w:pPr>
            <w:r>
              <w:rPr>
                <w:rFonts w:ascii="Times New Roman" w:hAnsi="Times New Roman"/>
              </w:rPr>
              <w:t>56.</w:t>
            </w:r>
          </w:p>
        </w:tc>
        <w:tc>
          <w:tcPr>
            <w:tcW w:w="5100" w:type="dxa"/>
          </w:tcPr>
          <w:p w14:paraId="38C7EF7A" w14:textId="1CAC93B0" w:rsidR="00DA2DC5" w:rsidRDefault="00A80869" w:rsidP="00A80869">
            <w:pPr>
              <w:jc w:val="both"/>
              <w:rPr>
                <w:rFonts w:ascii="Times New Roman" w:hAnsi="Times New Roman" w:cs="Times New Roman"/>
              </w:rPr>
            </w:pPr>
            <w:r w:rsidRPr="00A80869">
              <w:rPr>
                <w:rFonts w:ascii="Times New Roman" w:hAnsi="Times New Roman" w:cs="Times New Roman"/>
              </w:rPr>
              <w:t xml:space="preserve">Palume kaaluda, kas tahteavalduste kättetoimetamist oleks võimalik reguleerida konkreetsemalt, analoogiliselt </w:t>
            </w:r>
            <w:proofErr w:type="spellStart"/>
            <w:r w:rsidRPr="00A80869">
              <w:rPr>
                <w:rFonts w:ascii="Times New Roman" w:hAnsi="Times New Roman" w:cs="Times New Roman"/>
              </w:rPr>
              <w:t>TsMS</w:t>
            </w:r>
            <w:proofErr w:type="spellEnd"/>
            <w:r w:rsidRPr="00A80869">
              <w:rPr>
                <w:rFonts w:ascii="Times New Roman" w:hAnsi="Times New Roman" w:cs="Times New Roman"/>
              </w:rPr>
              <w:t xml:space="preserve"> § 311</w:t>
            </w:r>
            <w:r w:rsidRPr="00A80869">
              <w:rPr>
                <w:rFonts w:ascii="Times New Roman" w:hAnsi="Times New Roman" w:cs="Times New Roman"/>
                <w:vertAlign w:val="superscript"/>
              </w:rPr>
              <w:t>1</w:t>
            </w:r>
            <w:r w:rsidRPr="00A80869">
              <w:rPr>
                <w:rFonts w:ascii="Times New Roman" w:hAnsi="Times New Roman" w:cs="Times New Roman"/>
              </w:rPr>
              <w:t xml:space="preserve"> lõikega 5</w:t>
            </w:r>
            <w:r w:rsidRPr="00A80869">
              <w:rPr>
                <w:rFonts w:ascii="Times New Roman" w:hAnsi="Times New Roman" w:cs="Times New Roman"/>
                <w:vertAlign w:val="superscript"/>
              </w:rPr>
              <w:t>1</w:t>
            </w:r>
            <w:r w:rsidRPr="00A80869">
              <w:rPr>
                <w:rFonts w:ascii="Times New Roman" w:hAnsi="Times New Roman" w:cs="Times New Roman"/>
              </w:rPr>
              <w:t xml:space="preserve"> ja § 314</w:t>
            </w:r>
            <w:r w:rsidRPr="00A80869">
              <w:rPr>
                <w:rFonts w:ascii="Times New Roman" w:hAnsi="Times New Roman" w:cs="Times New Roman"/>
                <w:vertAlign w:val="superscript"/>
              </w:rPr>
              <w:t>1</w:t>
            </w:r>
            <w:r w:rsidRPr="00A80869">
              <w:rPr>
                <w:rFonts w:ascii="Times New Roman" w:hAnsi="Times New Roman" w:cs="Times New Roman"/>
              </w:rPr>
              <w:t xml:space="preserve"> lõikega 4. Ehk selliselt, et avaldus loetakse üürniku poolt kätte saaduks näiteks 14 päeva möödumisel selle üürilepingu eseme aadressil postkasti toimetamisest või e-posti aadressile edastamisest. See oleks ka kooskõlas tsiviilseadustiku üldosa seaduse (edaspidi </w:t>
            </w:r>
            <w:proofErr w:type="spellStart"/>
            <w:r w:rsidRPr="00A80869">
              <w:rPr>
                <w:rFonts w:ascii="Times New Roman" w:hAnsi="Times New Roman" w:cs="Times New Roman"/>
              </w:rPr>
              <w:t>TsÜS</w:t>
            </w:r>
            <w:proofErr w:type="spellEnd"/>
            <w:r w:rsidRPr="00A80869">
              <w:rPr>
                <w:rFonts w:ascii="Times New Roman" w:hAnsi="Times New Roman" w:cs="Times New Roman"/>
              </w:rPr>
              <w:t xml:space="preserve">) § 69 lõigetega 2 ja 3 ja täpsustaks neis olevat regulatsiooni. Kui üürnik üürilepingu eset lepingu eesmärki silmas pidades ise kasutab, ei piira selline tingimus senisega võrreldes oluliselt tema õigusi. Sarnane regulatsioon võiks olla kehtestatud ka äriruume ja kinnistuid puudutavatele </w:t>
            </w:r>
            <w:r w:rsidRPr="00A80869">
              <w:rPr>
                <w:rFonts w:ascii="Times New Roman" w:hAnsi="Times New Roman" w:cs="Times New Roman"/>
              </w:rPr>
              <w:lastRenderedPageBreak/>
              <w:t xml:space="preserve">üürilepingutele. Muudatus on eriti vajalik mittetulundusühingutele dokumentide kättetoimetamisel, kuivõrd nende puhul ei loeta </w:t>
            </w:r>
            <w:proofErr w:type="spellStart"/>
            <w:r w:rsidRPr="00A80869">
              <w:rPr>
                <w:rFonts w:ascii="Times New Roman" w:hAnsi="Times New Roman" w:cs="Times New Roman"/>
              </w:rPr>
              <w:t>TsMS</w:t>
            </w:r>
            <w:proofErr w:type="spellEnd"/>
            <w:r w:rsidRPr="00A80869">
              <w:rPr>
                <w:rFonts w:ascii="Times New Roman" w:hAnsi="Times New Roman" w:cs="Times New Roman"/>
              </w:rPr>
              <w:t xml:space="preserve"> § 311</w:t>
            </w:r>
            <w:r w:rsidRPr="00A80869">
              <w:rPr>
                <w:rFonts w:ascii="Times New Roman" w:hAnsi="Times New Roman" w:cs="Times New Roman"/>
                <w:vertAlign w:val="superscript"/>
              </w:rPr>
              <w:t>1</w:t>
            </w:r>
            <w:r w:rsidRPr="00A80869">
              <w:rPr>
                <w:rFonts w:ascii="Times New Roman" w:hAnsi="Times New Roman" w:cs="Times New Roman"/>
              </w:rPr>
              <w:t xml:space="preserve"> lõikega 5</w:t>
            </w:r>
            <w:r w:rsidRPr="00A80869">
              <w:rPr>
                <w:rFonts w:ascii="Times New Roman" w:hAnsi="Times New Roman" w:cs="Times New Roman"/>
                <w:vertAlign w:val="superscript"/>
              </w:rPr>
              <w:t>1</w:t>
            </w:r>
            <w:r w:rsidRPr="00A80869">
              <w:rPr>
                <w:rFonts w:ascii="Times New Roman" w:hAnsi="Times New Roman" w:cs="Times New Roman"/>
              </w:rPr>
              <w:t xml:space="preserve"> kohaselt dokumente </w:t>
            </w:r>
            <w:proofErr w:type="spellStart"/>
            <w:r w:rsidRPr="00A80869">
              <w:rPr>
                <w:rFonts w:ascii="Times New Roman" w:hAnsi="Times New Roman" w:cs="Times New Roman"/>
              </w:rPr>
              <w:t>kättetoimetatuks</w:t>
            </w:r>
            <w:proofErr w:type="spellEnd"/>
            <w:r w:rsidRPr="00A80869">
              <w:rPr>
                <w:rFonts w:ascii="Times New Roman" w:hAnsi="Times New Roman" w:cs="Times New Roman"/>
              </w:rPr>
              <w:t xml:space="preserve"> nende registrijärgsele aadressile edastamisega.  </w:t>
            </w:r>
          </w:p>
        </w:tc>
        <w:tc>
          <w:tcPr>
            <w:tcW w:w="4681" w:type="dxa"/>
          </w:tcPr>
          <w:p w14:paraId="12795C33" w14:textId="77777777" w:rsidR="00DA2DC5" w:rsidRPr="00EB1DB5" w:rsidRDefault="00EB1DB5" w:rsidP="0BD412FC">
            <w:pPr>
              <w:jc w:val="both"/>
              <w:rPr>
                <w:rFonts w:ascii="Times New Roman" w:hAnsi="Times New Roman" w:cs="Times New Roman"/>
                <w:b/>
                <w:bCs/>
              </w:rPr>
            </w:pPr>
            <w:r w:rsidRPr="00EB1DB5">
              <w:rPr>
                <w:rFonts w:ascii="Times New Roman" w:hAnsi="Times New Roman" w:cs="Times New Roman"/>
                <w:b/>
                <w:bCs/>
              </w:rPr>
              <w:lastRenderedPageBreak/>
              <w:t>Mitte arvestatud.</w:t>
            </w:r>
          </w:p>
          <w:p w14:paraId="08E7F082" w14:textId="77777777" w:rsidR="00EB1DB5" w:rsidRPr="00EB1DB5" w:rsidRDefault="00EB1DB5" w:rsidP="0BD412FC">
            <w:pPr>
              <w:jc w:val="both"/>
              <w:rPr>
                <w:rFonts w:ascii="Times New Roman" w:hAnsi="Times New Roman" w:cs="Times New Roman"/>
              </w:rPr>
            </w:pPr>
          </w:p>
          <w:p w14:paraId="1570C998" w14:textId="77777777" w:rsidR="00EB1DB5" w:rsidRPr="00EB1DB5" w:rsidRDefault="00EB1DB5" w:rsidP="00EB1DB5">
            <w:pPr>
              <w:jc w:val="both"/>
              <w:rPr>
                <w:rFonts w:ascii="Times New Roman" w:hAnsi="Times New Roman" w:cs="Times New Roman"/>
              </w:rPr>
            </w:pPr>
            <w:r w:rsidRPr="00EB1DB5">
              <w:rPr>
                <w:rFonts w:ascii="Times New Roman" w:hAnsi="Times New Roman" w:cs="Times New Roman"/>
              </w:rPr>
              <w:t xml:space="preserve">JDM ei pea põhjendatuks kehtestada üürilepingust tulenevate eraõiguslike tahteavalduste kättesaamise kohta üldist eeldust, mille kohaselt loetakse avaldus üürniku poolt </w:t>
            </w:r>
            <w:proofErr w:type="spellStart"/>
            <w:r w:rsidRPr="00EB1DB5">
              <w:rPr>
                <w:rFonts w:ascii="Times New Roman" w:hAnsi="Times New Roman" w:cs="Times New Roman"/>
              </w:rPr>
              <w:t>kättesaaduks</w:t>
            </w:r>
            <w:proofErr w:type="spellEnd"/>
            <w:r w:rsidRPr="00EB1DB5">
              <w:rPr>
                <w:rFonts w:ascii="Times New Roman" w:hAnsi="Times New Roman" w:cs="Times New Roman"/>
              </w:rPr>
              <w:t xml:space="preserve"> 14 päeva möödumisel selle üürieseme aadressil postkasti toimetamisest või e-posti aadressile saatmisest.</w:t>
            </w:r>
          </w:p>
          <w:p w14:paraId="22F297AC" w14:textId="77777777" w:rsidR="00EB1DB5" w:rsidRPr="00EB1DB5" w:rsidRDefault="00EB1DB5" w:rsidP="00EB1DB5">
            <w:pPr>
              <w:jc w:val="both"/>
              <w:rPr>
                <w:rFonts w:ascii="Times New Roman" w:hAnsi="Times New Roman" w:cs="Times New Roman"/>
              </w:rPr>
            </w:pPr>
            <w:r w:rsidRPr="00EB1DB5">
              <w:rPr>
                <w:rFonts w:ascii="Times New Roman" w:hAnsi="Times New Roman" w:cs="Times New Roman"/>
              </w:rPr>
              <w:t xml:space="preserve">Tahteavalduse kättesaamist reguleerib </w:t>
            </w:r>
            <w:proofErr w:type="spellStart"/>
            <w:r w:rsidRPr="00EB1DB5">
              <w:rPr>
                <w:rFonts w:ascii="Times New Roman" w:hAnsi="Times New Roman" w:cs="Times New Roman"/>
              </w:rPr>
              <w:t>TsÜS</w:t>
            </w:r>
            <w:proofErr w:type="spellEnd"/>
            <w:r w:rsidRPr="00EB1DB5">
              <w:rPr>
                <w:rFonts w:ascii="Times New Roman" w:hAnsi="Times New Roman" w:cs="Times New Roman"/>
              </w:rPr>
              <w:t xml:space="preserve"> § 69, mille kohaselt muutub </w:t>
            </w:r>
            <w:proofErr w:type="spellStart"/>
            <w:r w:rsidRPr="00EB1DB5">
              <w:rPr>
                <w:rFonts w:ascii="Times New Roman" w:hAnsi="Times New Roman" w:cs="Times New Roman"/>
              </w:rPr>
              <w:t>eemalviibijale</w:t>
            </w:r>
            <w:proofErr w:type="spellEnd"/>
            <w:r w:rsidRPr="00EB1DB5">
              <w:rPr>
                <w:rFonts w:ascii="Times New Roman" w:hAnsi="Times New Roman" w:cs="Times New Roman"/>
              </w:rPr>
              <w:t xml:space="preserve"> tehtud tahteavaldus kehtivaks siis, kui see on jõudnud tahteavalduse saaja elu- või asukohta ja tal on mõistlik võimalus sellega tutvuda. See </w:t>
            </w:r>
            <w:r w:rsidRPr="00EB1DB5">
              <w:rPr>
                <w:rFonts w:ascii="Times New Roman" w:hAnsi="Times New Roman" w:cs="Times New Roman"/>
              </w:rPr>
              <w:lastRenderedPageBreak/>
              <w:t>regulatsioon võimaldab hinnata tahteavalduse kättesaamist konkreetse juhtumi asjaolude põhjal ning kohaldub kõigile eraõiguslikele tahteavaldustele.</w:t>
            </w:r>
          </w:p>
          <w:p w14:paraId="6AF2DB72" w14:textId="77777777" w:rsidR="00EB1DB5" w:rsidRDefault="00EB1DB5" w:rsidP="00EB1DB5">
            <w:pPr>
              <w:jc w:val="both"/>
              <w:rPr>
                <w:rFonts w:ascii="Times New Roman" w:hAnsi="Times New Roman" w:cs="Times New Roman"/>
              </w:rPr>
            </w:pPr>
            <w:r w:rsidRPr="00EB1DB5">
              <w:rPr>
                <w:rFonts w:ascii="Times New Roman" w:hAnsi="Times New Roman" w:cs="Times New Roman"/>
              </w:rPr>
              <w:t xml:space="preserve">Ettepanekus viidatud </w:t>
            </w:r>
            <w:proofErr w:type="spellStart"/>
            <w:r w:rsidRPr="00EB1DB5">
              <w:rPr>
                <w:rFonts w:ascii="Times New Roman" w:hAnsi="Times New Roman" w:cs="Times New Roman"/>
              </w:rPr>
              <w:t>TsMS</w:t>
            </w:r>
            <w:proofErr w:type="spellEnd"/>
            <w:r w:rsidRPr="00EB1DB5">
              <w:rPr>
                <w:rFonts w:ascii="Times New Roman" w:hAnsi="Times New Roman" w:cs="Times New Roman"/>
              </w:rPr>
              <w:t>-i sätted reguleerivad menetlusdokumentide kättetoimetamist kohtumenetluses. Menetlusdokumentide kättetoimetamise puhul on kättetoimetamise korda ja fiktsioone vaja menetluse tõhusa läbiviimise tagamiseks. Üürilepingu poolte tahteavalduste puhul, eelkõige lepingu erakorralise ülesütlemise korral, võib kättesaamise fiktsiooni rakendamine tuua kaasa lepingu lõppemise ka olukorras, kus adressaadil ei olnud tegelikult mõistlikku võimalust avaldusega tutvuda. Üürieseme aadress ei pruugi igal juhul olla üürniku tegelik elu- või asukoht ning e-posti aadressi kasutamisel võib tekkida vaidlus selle üle, kas tegemist oli poolte vahel suhtlemiseks kokku lepitud ja jätkuvalt kasutatava aadressiga.</w:t>
            </w:r>
          </w:p>
          <w:p w14:paraId="693ADDEE" w14:textId="49AEBAB4" w:rsidR="003E487E" w:rsidRPr="00EB1DB5" w:rsidRDefault="00C002DC" w:rsidP="002643AE">
            <w:pPr>
              <w:jc w:val="both"/>
              <w:rPr>
                <w:rFonts w:ascii="Times New Roman" w:hAnsi="Times New Roman" w:cs="Times New Roman"/>
              </w:rPr>
            </w:pPr>
            <w:r w:rsidRPr="00C002DC">
              <w:rPr>
                <w:rFonts w:ascii="Times New Roman" w:hAnsi="Times New Roman" w:cs="Times New Roman"/>
              </w:rPr>
              <w:t>Äriruumi- ja kinnisasja üürilepingute tahteavalduste kättesaamise regulatsiooni üldine ümberkujundamine väljuks ka käesoleva eelnõu kitsamast eesmärgist. Mittetulundusühingutele menetlusdokumentide kättetoimetamise küsimus puudutab eeskätt tsiviilkohtumenetluse üldist regulatsiooni ega anna alust kujundada eraõiguslike tahteavalduste jaoks samasisulist kättesaamise fiktsiooni.</w:t>
            </w:r>
          </w:p>
        </w:tc>
      </w:tr>
      <w:tr w:rsidR="00A80869" w:rsidRPr="00025E00" w14:paraId="4B3BDD6D" w14:textId="77777777" w:rsidTr="55BF5ABF">
        <w:tc>
          <w:tcPr>
            <w:tcW w:w="567" w:type="dxa"/>
          </w:tcPr>
          <w:p w14:paraId="421F4B83" w14:textId="28A4B87A" w:rsidR="00A80869" w:rsidRDefault="00A80869" w:rsidP="00A60C2F">
            <w:pPr>
              <w:pStyle w:val="Normaallaad2"/>
              <w:jc w:val="both"/>
              <w:rPr>
                <w:rFonts w:ascii="Times New Roman" w:hAnsi="Times New Roman"/>
              </w:rPr>
            </w:pPr>
            <w:r>
              <w:rPr>
                <w:rFonts w:ascii="Times New Roman" w:hAnsi="Times New Roman"/>
              </w:rPr>
              <w:lastRenderedPageBreak/>
              <w:t>57.</w:t>
            </w:r>
          </w:p>
        </w:tc>
        <w:tc>
          <w:tcPr>
            <w:tcW w:w="5100" w:type="dxa"/>
          </w:tcPr>
          <w:p w14:paraId="45A0B8EE" w14:textId="260F7221" w:rsidR="00A80869" w:rsidRPr="00A80869" w:rsidRDefault="00044D25" w:rsidP="00044D25">
            <w:pPr>
              <w:jc w:val="both"/>
              <w:rPr>
                <w:rFonts w:ascii="Times New Roman" w:hAnsi="Times New Roman" w:cs="Times New Roman"/>
              </w:rPr>
            </w:pPr>
            <w:r w:rsidRPr="00044D25">
              <w:rPr>
                <w:rFonts w:ascii="Times New Roman" w:hAnsi="Times New Roman" w:cs="Times New Roman"/>
              </w:rPr>
              <w:t xml:space="preserve">Teeme ka ettepaneku kaaluda võimalust sätestada, et üürniku poolt üürileandjaga kooskõlastamata üürilepingu valduse üleandmine või valduse võimaldamine kolmandatele isikutele (väljaarvatud üürniku alaealistele lastele) on tühine ega takista täitedokumendis nimetatud asja valduse vabastamist ja üürileandja (omaniku) otsesesse ainuvaldusesse andmist. Selline </w:t>
            </w:r>
            <w:proofErr w:type="spellStart"/>
            <w:r w:rsidRPr="00044D25">
              <w:rPr>
                <w:rFonts w:ascii="Times New Roman" w:hAnsi="Times New Roman" w:cs="Times New Roman"/>
              </w:rPr>
              <w:t>sätestus</w:t>
            </w:r>
            <w:proofErr w:type="spellEnd"/>
            <w:r w:rsidRPr="00044D25">
              <w:rPr>
                <w:rFonts w:ascii="Times New Roman" w:hAnsi="Times New Roman" w:cs="Times New Roman"/>
              </w:rPr>
              <w:t xml:space="preserve"> vähendaks võimalust, et ehkki üürileandjal on saanud täitedokumendi üürniku väljatõstmise kohta, selgub täitmise käigus, et objekti valdus on kolmandatele isikutele üle antud ja üürileandja peab taas üürikomisjoni või kohtu poole pöörduma ja uut menetlust alustama. Sarnane regulatsioon võiks olla kehtestatud ka äriruume ning kinnistuid puudutavatele üürilepingute korral.</w:t>
            </w:r>
          </w:p>
        </w:tc>
        <w:tc>
          <w:tcPr>
            <w:tcW w:w="4681" w:type="dxa"/>
          </w:tcPr>
          <w:p w14:paraId="3C82ECD2" w14:textId="6CA0644F" w:rsidR="00A80869" w:rsidRDefault="553861D1" w:rsidP="0BD412FC">
            <w:pPr>
              <w:jc w:val="both"/>
              <w:rPr>
                <w:rFonts w:ascii="Times New Roman" w:hAnsi="Times New Roman" w:cs="Times New Roman"/>
                <w:b/>
                <w:bCs/>
              </w:rPr>
            </w:pPr>
            <w:r w:rsidRPr="55BF5ABF">
              <w:rPr>
                <w:rFonts w:ascii="Times New Roman" w:hAnsi="Times New Roman" w:cs="Times New Roman"/>
                <w:b/>
                <w:bCs/>
              </w:rPr>
              <w:t>Selgitatud</w:t>
            </w:r>
            <w:r w:rsidR="003757F4">
              <w:rPr>
                <w:rFonts w:ascii="Times New Roman" w:hAnsi="Times New Roman" w:cs="Times New Roman"/>
                <w:b/>
                <w:bCs/>
              </w:rPr>
              <w:t>.</w:t>
            </w:r>
          </w:p>
          <w:p w14:paraId="7A81F0BD" w14:textId="77777777" w:rsidR="0042418F" w:rsidRPr="0BD412FC" w:rsidRDefault="0042418F" w:rsidP="0BD412FC">
            <w:pPr>
              <w:jc w:val="both"/>
            </w:pPr>
          </w:p>
          <w:p w14:paraId="6CECB5E9" w14:textId="21E8BAF0" w:rsidR="004F3423" w:rsidRPr="004F3423" w:rsidRDefault="00E20C6C" w:rsidP="004F3423">
            <w:pPr>
              <w:jc w:val="both"/>
              <w:rPr>
                <w:rFonts w:ascii="Times New Roman" w:hAnsi="Times New Roman" w:cs="Times New Roman"/>
              </w:rPr>
            </w:pPr>
            <w:r>
              <w:rPr>
                <w:rFonts w:ascii="Times New Roman" w:hAnsi="Times New Roman" w:cs="Times New Roman"/>
              </w:rPr>
              <w:t xml:space="preserve">Eelnõuga sätestatakse, et </w:t>
            </w:r>
            <w:r w:rsidR="004F3423">
              <w:rPr>
                <w:rFonts w:ascii="Times New Roman" w:hAnsi="Times New Roman" w:cs="Times New Roman"/>
              </w:rPr>
              <w:t>ü</w:t>
            </w:r>
            <w:r w:rsidR="004F3423" w:rsidRPr="004F3423">
              <w:rPr>
                <w:rFonts w:ascii="Times New Roman" w:hAnsi="Times New Roman" w:cs="Times New Roman"/>
              </w:rPr>
              <w:t xml:space="preserve">ürniku suhtes tehtud jõustunud </w:t>
            </w:r>
            <w:r w:rsidR="0042418F">
              <w:rPr>
                <w:rFonts w:ascii="Times New Roman" w:hAnsi="Times New Roman" w:cs="Times New Roman"/>
              </w:rPr>
              <w:t>lahend</w:t>
            </w:r>
            <w:r w:rsidR="004F3423" w:rsidRPr="004F3423">
              <w:rPr>
                <w:rFonts w:ascii="Times New Roman" w:hAnsi="Times New Roman" w:cs="Times New Roman"/>
              </w:rPr>
              <w:t xml:space="preserve"> kinnisasja, sealhulgas korteriomandi või selle osa, eluruumi või muu ruumi väljaandmise, üleandmise või vabastamise kohta kehtib ka isikute suhtes, kes on oma kasutusõiguse saanud üürnikult.</w:t>
            </w:r>
            <w:r w:rsidR="004F3423">
              <w:rPr>
                <w:rFonts w:ascii="Times New Roman" w:hAnsi="Times New Roman" w:cs="Times New Roman"/>
              </w:rPr>
              <w:t xml:space="preserve"> (</w:t>
            </w:r>
            <w:proofErr w:type="spellStart"/>
            <w:r w:rsidR="004F3423">
              <w:rPr>
                <w:rFonts w:ascii="Times New Roman" w:hAnsi="Times New Roman" w:cs="Times New Roman"/>
              </w:rPr>
              <w:t>TsMS</w:t>
            </w:r>
            <w:proofErr w:type="spellEnd"/>
            <w:r w:rsidR="004F3423">
              <w:rPr>
                <w:rFonts w:ascii="Times New Roman" w:hAnsi="Times New Roman" w:cs="Times New Roman"/>
              </w:rPr>
              <w:t xml:space="preserve"> § 460 lg 1</w:t>
            </w:r>
            <w:r w:rsidR="004F3423">
              <w:rPr>
                <w:rFonts w:ascii="Times New Roman" w:hAnsi="Times New Roman" w:cs="Times New Roman"/>
                <w:vertAlign w:val="superscript"/>
              </w:rPr>
              <w:t>1</w:t>
            </w:r>
            <w:r w:rsidR="0042418F">
              <w:rPr>
                <w:rFonts w:ascii="Times New Roman" w:hAnsi="Times New Roman" w:cs="Times New Roman"/>
              </w:rPr>
              <w:t>, ÜVLS § 23 lg 1 täiendamine)</w:t>
            </w:r>
            <w:r w:rsidR="004F3423" w:rsidRPr="004F3423">
              <w:rPr>
                <w:rFonts w:ascii="Times New Roman" w:hAnsi="Times New Roman" w:cs="Times New Roman"/>
              </w:rPr>
              <w:t>.</w:t>
            </w:r>
          </w:p>
          <w:p w14:paraId="41E36238" w14:textId="500BA614" w:rsidR="00A80869" w:rsidRPr="00E20C6C" w:rsidRDefault="00A80869" w:rsidP="0BD412FC">
            <w:pPr>
              <w:jc w:val="both"/>
              <w:rPr>
                <w:rFonts w:ascii="Times New Roman" w:hAnsi="Times New Roman" w:cs="Times New Roman"/>
              </w:rPr>
            </w:pPr>
          </w:p>
        </w:tc>
      </w:tr>
    </w:tbl>
    <w:p w14:paraId="21FA71A3" w14:textId="77777777" w:rsidR="00025E00" w:rsidRPr="00025E00" w:rsidRDefault="00025E00" w:rsidP="00E6585A">
      <w:pPr>
        <w:spacing w:after="0" w:line="240" w:lineRule="auto"/>
        <w:jc w:val="both"/>
      </w:pPr>
    </w:p>
    <w:sectPr w:rsidR="00025E00" w:rsidRPr="00025E00">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41757" w14:textId="77777777" w:rsidR="005E327E" w:rsidRDefault="005E327E" w:rsidP="00997C7A">
      <w:pPr>
        <w:spacing w:after="0" w:line="240" w:lineRule="auto"/>
      </w:pPr>
      <w:r>
        <w:separator/>
      </w:r>
    </w:p>
  </w:endnote>
  <w:endnote w:type="continuationSeparator" w:id="0">
    <w:p w14:paraId="343D14DD" w14:textId="77777777" w:rsidR="005E327E" w:rsidRDefault="005E327E" w:rsidP="00997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A8D72" w14:textId="77777777" w:rsidR="004F79C7" w:rsidRDefault="004F79C7">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5809364"/>
      <w:docPartObj>
        <w:docPartGallery w:val="Page Numbers (Bottom of Page)"/>
        <w:docPartUnique/>
      </w:docPartObj>
    </w:sdtPr>
    <w:sdtEndPr/>
    <w:sdtContent>
      <w:p w14:paraId="20D1FD76" w14:textId="0B717171" w:rsidR="00997C7A" w:rsidRDefault="00997C7A">
        <w:pPr>
          <w:pStyle w:val="Jalus"/>
          <w:jc w:val="center"/>
        </w:pPr>
        <w:r>
          <w:fldChar w:fldCharType="begin"/>
        </w:r>
        <w:r>
          <w:instrText>PAGE   \* MERGEFORMAT</w:instrText>
        </w:r>
        <w:r>
          <w:fldChar w:fldCharType="separate"/>
        </w:r>
        <w:r>
          <w:t>2</w:t>
        </w:r>
        <w:r>
          <w:fldChar w:fldCharType="end"/>
        </w:r>
      </w:p>
    </w:sdtContent>
  </w:sdt>
  <w:p w14:paraId="315C8DBD" w14:textId="77777777" w:rsidR="00997C7A" w:rsidRDefault="00997C7A">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C3732" w14:textId="77777777" w:rsidR="004F79C7" w:rsidRDefault="004F79C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1E5B7" w14:textId="77777777" w:rsidR="005E327E" w:rsidRDefault="005E327E" w:rsidP="00997C7A">
      <w:pPr>
        <w:spacing w:after="0" w:line="240" w:lineRule="auto"/>
      </w:pPr>
      <w:r>
        <w:separator/>
      </w:r>
    </w:p>
  </w:footnote>
  <w:footnote w:type="continuationSeparator" w:id="0">
    <w:p w14:paraId="2AB71D81" w14:textId="77777777" w:rsidR="005E327E" w:rsidRDefault="005E327E" w:rsidP="00997C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96B80" w14:textId="77777777" w:rsidR="004F79C7" w:rsidRDefault="004F79C7">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4FA2D" w14:textId="77777777" w:rsidR="004F79C7" w:rsidRDefault="004F79C7">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823A4" w14:textId="77777777" w:rsidR="004F79C7" w:rsidRDefault="004F79C7">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177E7"/>
    <w:multiLevelType w:val="multilevel"/>
    <w:tmpl w:val="6310E8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EE563B"/>
    <w:multiLevelType w:val="multilevel"/>
    <w:tmpl w:val="BD144E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2B6FE7"/>
    <w:multiLevelType w:val="multilevel"/>
    <w:tmpl w:val="621C3D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9F7E20"/>
    <w:multiLevelType w:val="multilevel"/>
    <w:tmpl w:val="B9B4B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5162038">
    <w:abstractNumId w:val="3"/>
  </w:num>
  <w:num w:numId="2" w16cid:durableId="1476988287">
    <w:abstractNumId w:val="0"/>
  </w:num>
  <w:num w:numId="3" w16cid:durableId="5208072">
    <w:abstractNumId w:val="2"/>
  </w:num>
  <w:num w:numId="4" w16cid:durableId="1733305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E00"/>
    <w:rsid w:val="00000369"/>
    <w:rsid w:val="000012D5"/>
    <w:rsid w:val="00003F6B"/>
    <w:rsid w:val="000048E5"/>
    <w:rsid w:val="00006E66"/>
    <w:rsid w:val="00010221"/>
    <w:rsid w:val="00010293"/>
    <w:rsid w:val="00011310"/>
    <w:rsid w:val="00011C75"/>
    <w:rsid w:val="00013C9C"/>
    <w:rsid w:val="00014515"/>
    <w:rsid w:val="0001491F"/>
    <w:rsid w:val="00015FCE"/>
    <w:rsid w:val="000206A0"/>
    <w:rsid w:val="0002177A"/>
    <w:rsid w:val="00022467"/>
    <w:rsid w:val="000225DD"/>
    <w:rsid w:val="000235BE"/>
    <w:rsid w:val="00025A20"/>
    <w:rsid w:val="00025E00"/>
    <w:rsid w:val="000300BB"/>
    <w:rsid w:val="00030B19"/>
    <w:rsid w:val="000327A3"/>
    <w:rsid w:val="00032C7E"/>
    <w:rsid w:val="00034CC6"/>
    <w:rsid w:val="00035009"/>
    <w:rsid w:val="000350DF"/>
    <w:rsid w:val="00035A52"/>
    <w:rsid w:val="00037C74"/>
    <w:rsid w:val="00040FFF"/>
    <w:rsid w:val="000415B3"/>
    <w:rsid w:val="00041A75"/>
    <w:rsid w:val="00043593"/>
    <w:rsid w:val="000440B1"/>
    <w:rsid w:val="00044D25"/>
    <w:rsid w:val="00045F82"/>
    <w:rsid w:val="0004792C"/>
    <w:rsid w:val="00047DA8"/>
    <w:rsid w:val="00050252"/>
    <w:rsid w:val="00051D5D"/>
    <w:rsid w:val="0005286E"/>
    <w:rsid w:val="00052AC7"/>
    <w:rsid w:val="00055474"/>
    <w:rsid w:val="000559DC"/>
    <w:rsid w:val="000565A9"/>
    <w:rsid w:val="00060604"/>
    <w:rsid w:val="0006094E"/>
    <w:rsid w:val="00060F59"/>
    <w:rsid w:val="00062010"/>
    <w:rsid w:val="0006314D"/>
    <w:rsid w:val="00064C52"/>
    <w:rsid w:val="00065BFE"/>
    <w:rsid w:val="00070709"/>
    <w:rsid w:val="00073351"/>
    <w:rsid w:val="0007380A"/>
    <w:rsid w:val="000743CC"/>
    <w:rsid w:val="00077B19"/>
    <w:rsid w:val="000805D5"/>
    <w:rsid w:val="0008074C"/>
    <w:rsid w:val="0008131F"/>
    <w:rsid w:val="0008232C"/>
    <w:rsid w:val="00083FEC"/>
    <w:rsid w:val="00085876"/>
    <w:rsid w:val="00086CAA"/>
    <w:rsid w:val="000878E6"/>
    <w:rsid w:val="000929F9"/>
    <w:rsid w:val="00095D39"/>
    <w:rsid w:val="00095D5B"/>
    <w:rsid w:val="00096547"/>
    <w:rsid w:val="000966F7"/>
    <w:rsid w:val="00097B70"/>
    <w:rsid w:val="00097EB0"/>
    <w:rsid w:val="000A1704"/>
    <w:rsid w:val="000A259B"/>
    <w:rsid w:val="000A2B98"/>
    <w:rsid w:val="000A3E97"/>
    <w:rsid w:val="000B0A9A"/>
    <w:rsid w:val="000B0CCC"/>
    <w:rsid w:val="000B125B"/>
    <w:rsid w:val="000B4032"/>
    <w:rsid w:val="000B5E49"/>
    <w:rsid w:val="000C2162"/>
    <w:rsid w:val="000C3D42"/>
    <w:rsid w:val="000C60DA"/>
    <w:rsid w:val="000C7401"/>
    <w:rsid w:val="000D5629"/>
    <w:rsid w:val="000D6FD9"/>
    <w:rsid w:val="000D792F"/>
    <w:rsid w:val="000E0348"/>
    <w:rsid w:val="000E2BE4"/>
    <w:rsid w:val="000E3FD8"/>
    <w:rsid w:val="000E4491"/>
    <w:rsid w:val="000E5B08"/>
    <w:rsid w:val="000E6933"/>
    <w:rsid w:val="000F07B1"/>
    <w:rsid w:val="000F086B"/>
    <w:rsid w:val="000F3446"/>
    <w:rsid w:val="000F6F5C"/>
    <w:rsid w:val="00101463"/>
    <w:rsid w:val="00103340"/>
    <w:rsid w:val="00103FFD"/>
    <w:rsid w:val="00106592"/>
    <w:rsid w:val="00106981"/>
    <w:rsid w:val="00106F6B"/>
    <w:rsid w:val="00110DCC"/>
    <w:rsid w:val="001117E8"/>
    <w:rsid w:val="00111D18"/>
    <w:rsid w:val="00112236"/>
    <w:rsid w:val="001132B9"/>
    <w:rsid w:val="00116246"/>
    <w:rsid w:val="00116C16"/>
    <w:rsid w:val="00120795"/>
    <w:rsid w:val="00121879"/>
    <w:rsid w:val="0012280B"/>
    <w:rsid w:val="001236CE"/>
    <w:rsid w:val="00124019"/>
    <w:rsid w:val="00126520"/>
    <w:rsid w:val="001279BC"/>
    <w:rsid w:val="001313CC"/>
    <w:rsid w:val="00131C08"/>
    <w:rsid w:val="0013218E"/>
    <w:rsid w:val="00132A67"/>
    <w:rsid w:val="00132F6A"/>
    <w:rsid w:val="00133281"/>
    <w:rsid w:val="001332B5"/>
    <w:rsid w:val="00133EC4"/>
    <w:rsid w:val="00133FDF"/>
    <w:rsid w:val="00134B8A"/>
    <w:rsid w:val="00136E14"/>
    <w:rsid w:val="001401CA"/>
    <w:rsid w:val="0014128D"/>
    <w:rsid w:val="00142528"/>
    <w:rsid w:val="00142A3E"/>
    <w:rsid w:val="00144A48"/>
    <w:rsid w:val="00144B9F"/>
    <w:rsid w:val="001511F2"/>
    <w:rsid w:val="001512B9"/>
    <w:rsid w:val="00154207"/>
    <w:rsid w:val="00154AA6"/>
    <w:rsid w:val="00155235"/>
    <w:rsid w:val="001562C9"/>
    <w:rsid w:val="00161CCE"/>
    <w:rsid w:val="00161D18"/>
    <w:rsid w:val="00162BD4"/>
    <w:rsid w:val="001647AD"/>
    <w:rsid w:val="00165560"/>
    <w:rsid w:val="0016630A"/>
    <w:rsid w:val="0016697C"/>
    <w:rsid w:val="0016761D"/>
    <w:rsid w:val="00170124"/>
    <w:rsid w:val="00171E35"/>
    <w:rsid w:val="00172827"/>
    <w:rsid w:val="00172BEA"/>
    <w:rsid w:val="00173F8F"/>
    <w:rsid w:val="00174EE3"/>
    <w:rsid w:val="00176507"/>
    <w:rsid w:val="00180A68"/>
    <w:rsid w:val="00182279"/>
    <w:rsid w:val="0018231F"/>
    <w:rsid w:val="0018482E"/>
    <w:rsid w:val="00184D3C"/>
    <w:rsid w:val="00185A45"/>
    <w:rsid w:val="001861CC"/>
    <w:rsid w:val="0018691D"/>
    <w:rsid w:val="00186AA4"/>
    <w:rsid w:val="00191B2B"/>
    <w:rsid w:val="001921A2"/>
    <w:rsid w:val="001926CB"/>
    <w:rsid w:val="00192749"/>
    <w:rsid w:val="00193DBB"/>
    <w:rsid w:val="001B49A8"/>
    <w:rsid w:val="001B4E1E"/>
    <w:rsid w:val="001B60B9"/>
    <w:rsid w:val="001B6620"/>
    <w:rsid w:val="001B7C47"/>
    <w:rsid w:val="001C0D56"/>
    <w:rsid w:val="001C2A1F"/>
    <w:rsid w:val="001C3D82"/>
    <w:rsid w:val="001C46E2"/>
    <w:rsid w:val="001C671A"/>
    <w:rsid w:val="001C6A7F"/>
    <w:rsid w:val="001C6AE5"/>
    <w:rsid w:val="001C6BC4"/>
    <w:rsid w:val="001D0D81"/>
    <w:rsid w:val="001D218C"/>
    <w:rsid w:val="001D33E8"/>
    <w:rsid w:val="001D45FC"/>
    <w:rsid w:val="001D4D43"/>
    <w:rsid w:val="001D55E2"/>
    <w:rsid w:val="001D6A6A"/>
    <w:rsid w:val="001E182F"/>
    <w:rsid w:val="001E3BB5"/>
    <w:rsid w:val="001E4E08"/>
    <w:rsid w:val="001E5A95"/>
    <w:rsid w:val="001E5B1D"/>
    <w:rsid w:val="001E6F45"/>
    <w:rsid w:val="001E72BF"/>
    <w:rsid w:val="001E7843"/>
    <w:rsid w:val="001F05C0"/>
    <w:rsid w:val="001F06D2"/>
    <w:rsid w:val="001F2B90"/>
    <w:rsid w:val="001F42A9"/>
    <w:rsid w:val="001F523E"/>
    <w:rsid w:val="001F7547"/>
    <w:rsid w:val="001F783F"/>
    <w:rsid w:val="002002D3"/>
    <w:rsid w:val="00201B48"/>
    <w:rsid w:val="00201C83"/>
    <w:rsid w:val="00203721"/>
    <w:rsid w:val="0020470A"/>
    <w:rsid w:val="0020650D"/>
    <w:rsid w:val="002108C2"/>
    <w:rsid w:val="002119D6"/>
    <w:rsid w:val="002139E4"/>
    <w:rsid w:val="00214108"/>
    <w:rsid w:val="00214C76"/>
    <w:rsid w:val="00217B24"/>
    <w:rsid w:val="002204D6"/>
    <w:rsid w:val="00221218"/>
    <w:rsid w:val="002235B2"/>
    <w:rsid w:val="002235E1"/>
    <w:rsid w:val="00226041"/>
    <w:rsid w:val="0022607A"/>
    <w:rsid w:val="0022690C"/>
    <w:rsid w:val="002269A1"/>
    <w:rsid w:val="002269AA"/>
    <w:rsid w:val="002273F0"/>
    <w:rsid w:val="00232A2E"/>
    <w:rsid w:val="00232C5C"/>
    <w:rsid w:val="00232E8B"/>
    <w:rsid w:val="00233D14"/>
    <w:rsid w:val="0023419A"/>
    <w:rsid w:val="00234770"/>
    <w:rsid w:val="00234CEC"/>
    <w:rsid w:val="002419D9"/>
    <w:rsid w:val="002427AA"/>
    <w:rsid w:val="002439EC"/>
    <w:rsid w:val="00244CFC"/>
    <w:rsid w:val="0024769A"/>
    <w:rsid w:val="00247D76"/>
    <w:rsid w:val="002501FD"/>
    <w:rsid w:val="00251A21"/>
    <w:rsid w:val="002542F7"/>
    <w:rsid w:val="00254F26"/>
    <w:rsid w:val="00255AAF"/>
    <w:rsid w:val="0025675E"/>
    <w:rsid w:val="0025677F"/>
    <w:rsid w:val="00256F21"/>
    <w:rsid w:val="00263723"/>
    <w:rsid w:val="00263759"/>
    <w:rsid w:val="002643AE"/>
    <w:rsid w:val="00266066"/>
    <w:rsid w:val="002664AB"/>
    <w:rsid w:val="00267EAC"/>
    <w:rsid w:val="0027002C"/>
    <w:rsid w:val="00270066"/>
    <w:rsid w:val="00270F0C"/>
    <w:rsid w:val="00271AE5"/>
    <w:rsid w:val="00272AA1"/>
    <w:rsid w:val="00272D43"/>
    <w:rsid w:val="002756BB"/>
    <w:rsid w:val="0027619E"/>
    <w:rsid w:val="002804A3"/>
    <w:rsid w:val="00280ACF"/>
    <w:rsid w:val="0028143A"/>
    <w:rsid w:val="00281BBC"/>
    <w:rsid w:val="00281E56"/>
    <w:rsid w:val="00283C16"/>
    <w:rsid w:val="0028432D"/>
    <w:rsid w:val="002843B2"/>
    <w:rsid w:val="00284F79"/>
    <w:rsid w:val="00285C83"/>
    <w:rsid w:val="00295DF7"/>
    <w:rsid w:val="002A06FD"/>
    <w:rsid w:val="002A0E79"/>
    <w:rsid w:val="002A44BF"/>
    <w:rsid w:val="002A47D8"/>
    <w:rsid w:val="002A5455"/>
    <w:rsid w:val="002A67FB"/>
    <w:rsid w:val="002A724F"/>
    <w:rsid w:val="002B0E9F"/>
    <w:rsid w:val="002B43CA"/>
    <w:rsid w:val="002B5716"/>
    <w:rsid w:val="002B57A1"/>
    <w:rsid w:val="002B706E"/>
    <w:rsid w:val="002B77D8"/>
    <w:rsid w:val="002C0F00"/>
    <w:rsid w:val="002C1CBC"/>
    <w:rsid w:val="002C21DF"/>
    <w:rsid w:val="002C45B7"/>
    <w:rsid w:val="002C6FAB"/>
    <w:rsid w:val="002D00D3"/>
    <w:rsid w:val="002D0C4E"/>
    <w:rsid w:val="002D2199"/>
    <w:rsid w:val="002D2EDD"/>
    <w:rsid w:val="002D33BB"/>
    <w:rsid w:val="002D3616"/>
    <w:rsid w:val="002D5918"/>
    <w:rsid w:val="002D65C1"/>
    <w:rsid w:val="002E0117"/>
    <w:rsid w:val="002E034E"/>
    <w:rsid w:val="002E0C96"/>
    <w:rsid w:val="002E24CA"/>
    <w:rsid w:val="002E30AE"/>
    <w:rsid w:val="002E3954"/>
    <w:rsid w:val="002E46E6"/>
    <w:rsid w:val="002E54D6"/>
    <w:rsid w:val="002E5FE2"/>
    <w:rsid w:val="002E654C"/>
    <w:rsid w:val="002F3B71"/>
    <w:rsid w:val="002F4561"/>
    <w:rsid w:val="0030433D"/>
    <w:rsid w:val="00307399"/>
    <w:rsid w:val="003106C8"/>
    <w:rsid w:val="00311023"/>
    <w:rsid w:val="00311072"/>
    <w:rsid w:val="0031163E"/>
    <w:rsid w:val="00311D19"/>
    <w:rsid w:val="00312570"/>
    <w:rsid w:val="003127A7"/>
    <w:rsid w:val="00314465"/>
    <w:rsid w:val="003146BB"/>
    <w:rsid w:val="00315B1B"/>
    <w:rsid w:val="00317E09"/>
    <w:rsid w:val="0032291D"/>
    <w:rsid w:val="003248A7"/>
    <w:rsid w:val="00326501"/>
    <w:rsid w:val="00332AC6"/>
    <w:rsid w:val="00333D10"/>
    <w:rsid w:val="00334A8D"/>
    <w:rsid w:val="003357BE"/>
    <w:rsid w:val="00335F88"/>
    <w:rsid w:val="003364A0"/>
    <w:rsid w:val="00340635"/>
    <w:rsid w:val="00342D32"/>
    <w:rsid w:val="00342F97"/>
    <w:rsid w:val="00343139"/>
    <w:rsid w:val="003450D4"/>
    <w:rsid w:val="003457A1"/>
    <w:rsid w:val="0034654C"/>
    <w:rsid w:val="00346740"/>
    <w:rsid w:val="003509C1"/>
    <w:rsid w:val="003546F6"/>
    <w:rsid w:val="00354D49"/>
    <w:rsid w:val="00354D8D"/>
    <w:rsid w:val="0035504A"/>
    <w:rsid w:val="00356E7D"/>
    <w:rsid w:val="00356FB6"/>
    <w:rsid w:val="00357EC8"/>
    <w:rsid w:val="003620C3"/>
    <w:rsid w:val="0036221C"/>
    <w:rsid w:val="0036234C"/>
    <w:rsid w:val="003628BA"/>
    <w:rsid w:val="003632BF"/>
    <w:rsid w:val="00363707"/>
    <w:rsid w:val="00365325"/>
    <w:rsid w:val="00365CA1"/>
    <w:rsid w:val="00365E2F"/>
    <w:rsid w:val="00366242"/>
    <w:rsid w:val="00370804"/>
    <w:rsid w:val="00371169"/>
    <w:rsid w:val="00373646"/>
    <w:rsid w:val="00373847"/>
    <w:rsid w:val="003756FD"/>
    <w:rsid w:val="003757F4"/>
    <w:rsid w:val="0037620D"/>
    <w:rsid w:val="00377297"/>
    <w:rsid w:val="0037797B"/>
    <w:rsid w:val="00377CC7"/>
    <w:rsid w:val="00380CC9"/>
    <w:rsid w:val="00383ABB"/>
    <w:rsid w:val="00384E2D"/>
    <w:rsid w:val="00387D7D"/>
    <w:rsid w:val="00387F40"/>
    <w:rsid w:val="00391F7D"/>
    <w:rsid w:val="0039404F"/>
    <w:rsid w:val="0039564C"/>
    <w:rsid w:val="00395E59"/>
    <w:rsid w:val="0039601A"/>
    <w:rsid w:val="00397A13"/>
    <w:rsid w:val="003A0496"/>
    <w:rsid w:val="003A207A"/>
    <w:rsid w:val="003A2529"/>
    <w:rsid w:val="003A60F1"/>
    <w:rsid w:val="003B0724"/>
    <w:rsid w:val="003B1D6F"/>
    <w:rsid w:val="003B23C4"/>
    <w:rsid w:val="003B3C4D"/>
    <w:rsid w:val="003B6AC6"/>
    <w:rsid w:val="003C1237"/>
    <w:rsid w:val="003C3B76"/>
    <w:rsid w:val="003C402E"/>
    <w:rsid w:val="003C41D3"/>
    <w:rsid w:val="003C6C40"/>
    <w:rsid w:val="003D51D9"/>
    <w:rsid w:val="003D5A24"/>
    <w:rsid w:val="003D7745"/>
    <w:rsid w:val="003E487E"/>
    <w:rsid w:val="003E4CF9"/>
    <w:rsid w:val="003F039E"/>
    <w:rsid w:val="003F1CEB"/>
    <w:rsid w:val="003F5316"/>
    <w:rsid w:val="003F5929"/>
    <w:rsid w:val="003F5E58"/>
    <w:rsid w:val="004004EA"/>
    <w:rsid w:val="00400C99"/>
    <w:rsid w:val="0040146B"/>
    <w:rsid w:val="00401D50"/>
    <w:rsid w:val="00401DC9"/>
    <w:rsid w:val="00403236"/>
    <w:rsid w:val="00404F9F"/>
    <w:rsid w:val="0040500E"/>
    <w:rsid w:val="004066CE"/>
    <w:rsid w:val="00410E45"/>
    <w:rsid w:val="00411DE7"/>
    <w:rsid w:val="0041218D"/>
    <w:rsid w:val="004129EB"/>
    <w:rsid w:val="004130A2"/>
    <w:rsid w:val="00415962"/>
    <w:rsid w:val="00417D6E"/>
    <w:rsid w:val="00422E9B"/>
    <w:rsid w:val="0042418F"/>
    <w:rsid w:val="00426490"/>
    <w:rsid w:val="00427304"/>
    <w:rsid w:val="00427638"/>
    <w:rsid w:val="004321BE"/>
    <w:rsid w:val="004332E8"/>
    <w:rsid w:val="00433CAB"/>
    <w:rsid w:val="00434482"/>
    <w:rsid w:val="004351F9"/>
    <w:rsid w:val="00436BD4"/>
    <w:rsid w:val="00440445"/>
    <w:rsid w:val="00440BB7"/>
    <w:rsid w:val="00441A7D"/>
    <w:rsid w:val="00441BFD"/>
    <w:rsid w:val="00445665"/>
    <w:rsid w:val="00445CEC"/>
    <w:rsid w:val="004473CE"/>
    <w:rsid w:val="00447FC7"/>
    <w:rsid w:val="004514A5"/>
    <w:rsid w:val="00451636"/>
    <w:rsid w:val="00452785"/>
    <w:rsid w:val="004529EE"/>
    <w:rsid w:val="00453C59"/>
    <w:rsid w:val="00454379"/>
    <w:rsid w:val="0045447B"/>
    <w:rsid w:val="00455670"/>
    <w:rsid w:val="00456609"/>
    <w:rsid w:val="00461EBA"/>
    <w:rsid w:val="00462B25"/>
    <w:rsid w:val="004641F8"/>
    <w:rsid w:val="004651E4"/>
    <w:rsid w:val="004655EF"/>
    <w:rsid w:val="00465822"/>
    <w:rsid w:val="00466ABC"/>
    <w:rsid w:val="00471D1B"/>
    <w:rsid w:val="00474E5F"/>
    <w:rsid w:val="00476F5C"/>
    <w:rsid w:val="00480E56"/>
    <w:rsid w:val="00481446"/>
    <w:rsid w:val="004865E4"/>
    <w:rsid w:val="00491329"/>
    <w:rsid w:val="00491A95"/>
    <w:rsid w:val="0049419B"/>
    <w:rsid w:val="0049550B"/>
    <w:rsid w:val="00497882"/>
    <w:rsid w:val="004A3DF4"/>
    <w:rsid w:val="004A5421"/>
    <w:rsid w:val="004A557D"/>
    <w:rsid w:val="004A79FD"/>
    <w:rsid w:val="004B0022"/>
    <w:rsid w:val="004B1520"/>
    <w:rsid w:val="004B153B"/>
    <w:rsid w:val="004B505D"/>
    <w:rsid w:val="004B6089"/>
    <w:rsid w:val="004B65E4"/>
    <w:rsid w:val="004C0860"/>
    <w:rsid w:val="004C17FA"/>
    <w:rsid w:val="004C2C50"/>
    <w:rsid w:val="004C4B0A"/>
    <w:rsid w:val="004C6255"/>
    <w:rsid w:val="004C6990"/>
    <w:rsid w:val="004C700D"/>
    <w:rsid w:val="004D00B0"/>
    <w:rsid w:val="004D055B"/>
    <w:rsid w:val="004D1477"/>
    <w:rsid w:val="004D33C6"/>
    <w:rsid w:val="004D6130"/>
    <w:rsid w:val="004E11EB"/>
    <w:rsid w:val="004E2B65"/>
    <w:rsid w:val="004E43DF"/>
    <w:rsid w:val="004E506C"/>
    <w:rsid w:val="004E6767"/>
    <w:rsid w:val="004E7756"/>
    <w:rsid w:val="004E777F"/>
    <w:rsid w:val="004F12B8"/>
    <w:rsid w:val="004F2150"/>
    <w:rsid w:val="004F2208"/>
    <w:rsid w:val="004F3423"/>
    <w:rsid w:val="004F7412"/>
    <w:rsid w:val="004F79C7"/>
    <w:rsid w:val="0050024F"/>
    <w:rsid w:val="005014E3"/>
    <w:rsid w:val="005015E7"/>
    <w:rsid w:val="00501812"/>
    <w:rsid w:val="00502695"/>
    <w:rsid w:val="00502783"/>
    <w:rsid w:val="00505075"/>
    <w:rsid w:val="0050642C"/>
    <w:rsid w:val="00506957"/>
    <w:rsid w:val="00510C9A"/>
    <w:rsid w:val="00512987"/>
    <w:rsid w:val="00513420"/>
    <w:rsid w:val="00515680"/>
    <w:rsid w:val="00516115"/>
    <w:rsid w:val="005178B3"/>
    <w:rsid w:val="00517CAD"/>
    <w:rsid w:val="005204D5"/>
    <w:rsid w:val="005219F5"/>
    <w:rsid w:val="00521A65"/>
    <w:rsid w:val="0052212A"/>
    <w:rsid w:val="00523C55"/>
    <w:rsid w:val="00524512"/>
    <w:rsid w:val="005247CE"/>
    <w:rsid w:val="00525379"/>
    <w:rsid w:val="00527BDB"/>
    <w:rsid w:val="00530900"/>
    <w:rsid w:val="00531F25"/>
    <w:rsid w:val="00533C9B"/>
    <w:rsid w:val="005353BB"/>
    <w:rsid w:val="0053570A"/>
    <w:rsid w:val="0053579B"/>
    <w:rsid w:val="005368B3"/>
    <w:rsid w:val="005376EA"/>
    <w:rsid w:val="00537859"/>
    <w:rsid w:val="00540961"/>
    <w:rsid w:val="005426C1"/>
    <w:rsid w:val="0054301A"/>
    <w:rsid w:val="00543D96"/>
    <w:rsid w:val="00545704"/>
    <w:rsid w:val="00546AD9"/>
    <w:rsid w:val="0054732E"/>
    <w:rsid w:val="00550180"/>
    <w:rsid w:val="0055416B"/>
    <w:rsid w:val="00555024"/>
    <w:rsid w:val="00556EC7"/>
    <w:rsid w:val="0055794D"/>
    <w:rsid w:val="00560E31"/>
    <w:rsid w:val="00561F95"/>
    <w:rsid w:val="00563485"/>
    <w:rsid w:val="005647B2"/>
    <w:rsid w:val="00566358"/>
    <w:rsid w:val="00566EC2"/>
    <w:rsid w:val="00566F43"/>
    <w:rsid w:val="00567B18"/>
    <w:rsid w:val="005709D2"/>
    <w:rsid w:val="0057106B"/>
    <w:rsid w:val="0057215D"/>
    <w:rsid w:val="00572EF7"/>
    <w:rsid w:val="00573C2C"/>
    <w:rsid w:val="00574851"/>
    <w:rsid w:val="00581855"/>
    <w:rsid w:val="00581E71"/>
    <w:rsid w:val="00582516"/>
    <w:rsid w:val="00585FEC"/>
    <w:rsid w:val="0058764D"/>
    <w:rsid w:val="00590765"/>
    <w:rsid w:val="005909E7"/>
    <w:rsid w:val="00594086"/>
    <w:rsid w:val="0059503B"/>
    <w:rsid w:val="00596DA0"/>
    <w:rsid w:val="005975F8"/>
    <w:rsid w:val="00597B29"/>
    <w:rsid w:val="005A2B9B"/>
    <w:rsid w:val="005A31C4"/>
    <w:rsid w:val="005A7A28"/>
    <w:rsid w:val="005B0658"/>
    <w:rsid w:val="005B16E4"/>
    <w:rsid w:val="005B37CD"/>
    <w:rsid w:val="005B5196"/>
    <w:rsid w:val="005C030A"/>
    <w:rsid w:val="005C0740"/>
    <w:rsid w:val="005C2041"/>
    <w:rsid w:val="005C21AD"/>
    <w:rsid w:val="005C3DE3"/>
    <w:rsid w:val="005C494C"/>
    <w:rsid w:val="005C6046"/>
    <w:rsid w:val="005C7C4C"/>
    <w:rsid w:val="005D00BC"/>
    <w:rsid w:val="005D281E"/>
    <w:rsid w:val="005D3A0B"/>
    <w:rsid w:val="005D3D8B"/>
    <w:rsid w:val="005E0547"/>
    <w:rsid w:val="005E274D"/>
    <w:rsid w:val="005E2EAD"/>
    <w:rsid w:val="005E31BD"/>
    <w:rsid w:val="005E327E"/>
    <w:rsid w:val="005E41E2"/>
    <w:rsid w:val="005E6469"/>
    <w:rsid w:val="005E7AD4"/>
    <w:rsid w:val="005F2994"/>
    <w:rsid w:val="00600065"/>
    <w:rsid w:val="00601A18"/>
    <w:rsid w:val="00601AEA"/>
    <w:rsid w:val="00601D65"/>
    <w:rsid w:val="00602FF3"/>
    <w:rsid w:val="00603F31"/>
    <w:rsid w:val="006044E7"/>
    <w:rsid w:val="00610804"/>
    <w:rsid w:val="00613596"/>
    <w:rsid w:val="00613D6A"/>
    <w:rsid w:val="00615066"/>
    <w:rsid w:val="006151F8"/>
    <w:rsid w:val="006153B9"/>
    <w:rsid w:val="00616003"/>
    <w:rsid w:val="006232A3"/>
    <w:rsid w:val="00623595"/>
    <w:rsid w:val="00623711"/>
    <w:rsid w:val="00626674"/>
    <w:rsid w:val="00627804"/>
    <w:rsid w:val="006279CD"/>
    <w:rsid w:val="00627C49"/>
    <w:rsid w:val="00630A52"/>
    <w:rsid w:val="0063111E"/>
    <w:rsid w:val="006313CF"/>
    <w:rsid w:val="00631580"/>
    <w:rsid w:val="0063294B"/>
    <w:rsid w:val="0063671B"/>
    <w:rsid w:val="0063673B"/>
    <w:rsid w:val="00636AA0"/>
    <w:rsid w:val="00640F59"/>
    <w:rsid w:val="006422E9"/>
    <w:rsid w:val="00644467"/>
    <w:rsid w:val="006475D3"/>
    <w:rsid w:val="0065087F"/>
    <w:rsid w:val="0065210C"/>
    <w:rsid w:val="00652DB8"/>
    <w:rsid w:val="0065452A"/>
    <w:rsid w:val="00660BFD"/>
    <w:rsid w:val="006619C1"/>
    <w:rsid w:val="00661C87"/>
    <w:rsid w:val="00661F74"/>
    <w:rsid w:val="0066326E"/>
    <w:rsid w:val="00663B54"/>
    <w:rsid w:val="00664E80"/>
    <w:rsid w:val="00665177"/>
    <w:rsid w:val="00666396"/>
    <w:rsid w:val="00667A5A"/>
    <w:rsid w:val="00667B52"/>
    <w:rsid w:val="00670B7F"/>
    <w:rsid w:val="00673A0F"/>
    <w:rsid w:val="0067573A"/>
    <w:rsid w:val="00682E3B"/>
    <w:rsid w:val="006860CE"/>
    <w:rsid w:val="00690D8A"/>
    <w:rsid w:val="00690EE0"/>
    <w:rsid w:val="00691A2B"/>
    <w:rsid w:val="006960AA"/>
    <w:rsid w:val="006A0584"/>
    <w:rsid w:val="006A0675"/>
    <w:rsid w:val="006A4865"/>
    <w:rsid w:val="006A617D"/>
    <w:rsid w:val="006A73A1"/>
    <w:rsid w:val="006A7831"/>
    <w:rsid w:val="006B1CF0"/>
    <w:rsid w:val="006B3B58"/>
    <w:rsid w:val="006B419A"/>
    <w:rsid w:val="006B5E4E"/>
    <w:rsid w:val="006B60AB"/>
    <w:rsid w:val="006B7348"/>
    <w:rsid w:val="006C085A"/>
    <w:rsid w:val="006C1783"/>
    <w:rsid w:val="006C5105"/>
    <w:rsid w:val="006C5118"/>
    <w:rsid w:val="006D0E18"/>
    <w:rsid w:val="006D2983"/>
    <w:rsid w:val="006D2F7B"/>
    <w:rsid w:val="006D35C0"/>
    <w:rsid w:val="006D3828"/>
    <w:rsid w:val="006D412F"/>
    <w:rsid w:val="006D523F"/>
    <w:rsid w:val="006D6A75"/>
    <w:rsid w:val="006D6BC0"/>
    <w:rsid w:val="006E3197"/>
    <w:rsid w:val="006E3569"/>
    <w:rsid w:val="006E7DD5"/>
    <w:rsid w:val="006F11E8"/>
    <w:rsid w:val="006F2A90"/>
    <w:rsid w:val="006F625E"/>
    <w:rsid w:val="007019E1"/>
    <w:rsid w:val="00703521"/>
    <w:rsid w:val="00705193"/>
    <w:rsid w:val="00705ADB"/>
    <w:rsid w:val="00705F4D"/>
    <w:rsid w:val="00706991"/>
    <w:rsid w:val="007069CE"/>
    <w:rsid w:val="00707C4D"/>
    <w:rsid w:val="00707E95"/>
    <w:rsid w:val="00713C01"/>
    <w:rsid w:val="007157E8"/>
    <w:rsid w:val="0071585C"/>
    <w:rsid w:val="00716CA0"/>
    <w:rsid w:val="00717726"/>
    <w:rsid w:val="007214D1"/>
    <w:rsid w:val="00721C03"/>
    <w:rsid w:val="00723A35"/>
    <w:rsid w:val="0072497F"/>
    <w:rsid w:val="00726888"/>
    <w:rsid w:val="00730FC8"/>
    <w:rsid w:val="007315B7"/>
    <w:rsid w:val="007331CB"/>
    <w:rsid w:val="00735781"/>
    <w:rsid w:val="00736CEA"/>
    <w:rsid w:val="00737B9C"/>
    <w:rsid w:val="00741145"/>
    <w:rsid w:val="00741DC9"/>
    <w:rsid w:val="007420B4"/>
    <w:rsid w:val="00742603"/>
    <w:rsid w:val="0074282A"/>
    <w:rsid w:val="0074600C"/>
    <w:rsid w:val="00747317"/>
    <w:rsid w:val="00747532"/>
    <w:rsid w:val="00747817"/>
    <w:rsid w:val="00747F5C"/>
    <w:rsid w:val="00752542"/>
    <w:rsid w:val="00752803"/>
    <w:rsid w:val="00752AFE"/>
    <w:rsid w:val="00753A68"/>
    <w:rsid w:val="00753F7C"/>
    <w:rsid w:val="00753F81"/>
    <w:rsid w:val="007557B0"/>
    <w:rsid w:val="00755A37"/>
    <w:rsid w:val="007560B5"/>
    <w:rsid w:val="00756942"/>
    <w:rsid w:val="0075757D"/>
    <w:rsid w:val="00761BB1"/>
    <w:rsid w:val="007657D6"/>
    <w:rsid w:val="007710AA"/>
    <w:rsid w:val="00771528"/>
    <w:rsid w:val="00771BF0"/>
    <w:rsid w:val="0077678D"/>
    <w:rsid w:val="00781179"/>
    <w:rsid w:val="00781D09"/>
    <w:rsid w:val="0078267E"/>
    <w:rsid w:val="00784260"/>
    <w:rsid w:val="00786456"/>
    <w:rsid w:val="00786A7A"/>
    <w:rsid w:val="00787CD1"/>
    <w:rsid w:val="007916DE"/>
    <w:rsid w:val="00791D58"/>
    <w:rsid w:val="0079322F"/>
    <w:rsid w:val="00793ABF"/>
    <w:rsid w:val="0079498A"/>
    <w:rsid w:val="00794FE1"/>
    <w:rsid w:val="00795CE5"/>
    <w:rsid w:val="00796D53"/>
    <w:rsid w:val="007A032F"/>
    <w:rsid w:val="007A3BD0"/>
    <w:rsid w:val="007A5914"/>
    <w:rsid w:val="007A5E5D"/>
    <w:rsid w:val="007A6484"/>
    <w:rsid w:val="007A707F"/>
    <w:rsid w:val="007B039A"/>
    <w:rsid w:val="007B3279"/>
    <w:rsid w:val="007B3B6F"/>
    <w:rsid w:val="007B49B5"/>
    <w:rsid w:val="007B5448"/>
    <w:rsid w:val="007B5537"/>
    <w:rsid w:val="007B5566"/>
    <w:rsid w:val="007B5CD5"/>
    <w:rsid w:val="007B5EF6"/>
    <w:rsid w:val="007B6A6D"/>
    <w:rsid w:val="007B766C"/>
    <w:rsid w:val="007C01FC"/>
    <w:rsid w:val="007C2835"/>
    <w:rsid w:val="007C2B7B"/>
    <w:rsid w:val="007C4764"/>
    <w:rsid w:val="007C6F93"/>
    <w:rsid w:val="007D21E2"/>
    <w:rsid w:val="007D230B"/>
    <w:rsid w:val="007D2C3A"/>
    <w:rsid w:val="007D36A4"/>
    <w:rsid w:val="007D4437"/>
    <w:rsid w:val="007D506A"/>
    <w:rsid w:val="007D545E"/>
    <w:rsid w:val="007D56D9"/>
    <w:rsid w:val="007D5A35"/>
    <w:rsid w:val="007E0BEA"/>
    <w:rsid w:val="007E1666"/>
    <w:rsid w:val="007E205D"/>
    <w:rsid w:val="007E5501"/>
    <w:rsid w:val="007E5A6A"/>
    <w:rsid w:val="007E635F"/>
    <w:rsid w:val="007E796E"/>
    <w:rsid w:val="007F202A"/>
    <w:rsid w:val="007F4455"/>
    <w:rsid w:val="007F49B8"/>
    <w:rsid w:val="007F49C9"/>
    <w:rsid w:val="007F5010"/>
    <w:rsid w:val="007F695F"/>
    <w:rsid w:val="007F77C9"/>
    <w:rsid w:val="007F7DD8"/>
    <w:rsid w:val="008006AA"/>
    <w:rsid w:val="00800A97"/>
    <w:rsid w:val="00801A59"/>
    <w:rsid w:val="00802C21"/>
    <w:rsid w:val="00803EA0"/>
    <w:rsid w:val="00811ACF"/>
    <w:rsid w:val="00812B34"/>
    <w:rsid w:val="008130F6"/>
    <w:rsid w:val="008135F8"/>
    <w:rsid w:val="00816B3D"/>
    <w:rsid w:val="008177A9"/>
    <w:rsid w:val="00817C12"/>
    <w:rsid w:val="00822331"/>
    <w:rsid w:val="00823587"/>
    <w:rsid w:val="00825258"/>
    <w:rsid w:val="00827AA4"/>
    <w:rsid w:val="008308ED"/>
    <w:rsid w:val="0083295D"/>
    <w:rsid w:val="00832B5D"/>
    <w:rsid w:val="00834456"/>
    <w:rsid w:val="00834612"/>
    <w:rsid w:val="00834EE9"/>
    <w:rsid w:val="00835C91"/>
    <w:rsid w:val="0084069E"/>
    <w:rsid w:val="00842005"/>
    <w:rsid w:val="00843269"/>
    <w:rsid w:val="00843E28"/>
    <w:rsid w:val="00844940"/>
    <w:rsid w:val="00844AE8"/>
    <w:rsid w:val="00845832"/>
    <w:rsid w:val="00850170"/>
    <w:rsid w:val="00850F7B"/>
    <w:rsid w:val="00852C9D"/>
    <w:rsid w:val="008556E4"/>
    <w:rsid w:val="00856261"/>
    <w:rsid w:val="008568CC"/>
    <w:rsid w:val="00864748"/>
    <w:rsid w:val="00865951"/>
    <w:rsid w:val="00866E03"/>
    <w:rsid w:val="00867696"/>
    <w:rsid w:val="00870889"/>
    <w:rsid w:val="00870B38"/>
    <w:rsid w:val="00870D84"/>
    <w:rsid w:val="00873E4C"/>
    <w:rsid w:val="00875840"/>
    <w:rsid w:val="008800D7"/>
    <w:rsid w:val="00880FA4"/>
    <w:rsid w:val="0088216D"/>
    <w:rsid w:val="008825CC"/>
    <w:rsid w:val="008826BC"/>
    <w:rsid w:val="00883B3C"/>
    <w:rsid w:val="008841ED"/>
    <w:rsid w:val="00884A2C"/>
    <w:rsid w:val="00887106"/>
    <w:rsid w:val="008934F5"/>
    <w:rsid w:val="00893528"/>
    <w:rsid w:val="0089401D"/>
    <w:rsid w:val="00897A1C"/>
    <w:rsid w:val="008A138B"/>
    <w:rsid w:val="008A4AE6"/>
    <w:rsid w:val="008A53EA"/>
    <w:rsid w:val="008A64E5"/>
    <w:rsid w:val="008A66CA"/>
    <w:rsid w:val="008A6BD8"/>
    <w:rsid w:val="008B0D40"/>
    <w:rsid w:val="008B0E09"/>
    <w:rsid w:val="008B1F4F"/>
    <w:rsid w:val="008B2230"/>
    <w:rsid w:val="008B245F"/>
    <w:rsid w:val="008B2E97"/>
    <w:rsid w:val="008B32C3"/>
    <w:rsid w:val="008B339E"/>
    <w:rsid w:val="008B3837"/>
    <w:rsid w:val="008B6535"/>
    <w:rsid w:val="008B689C"/>
    <w:rsid w:val="008C1CED"/>
    <w:rsid w:val="008C2B5E"/>
    <w:rsid w:val="008C38A3"/>
    <w:rsid w:val="008C3E8F"/>
    <w:rsid w:val="008C4D01"/>
    <w:rsid w:val="008C50CE"/>
    <w:rsid w:val="008C6258"/>
    <w:rsid w:val="008C68DE"/>
    <w:rsid w:val="008C7729"/>
    <w:rsid w:val="008C7882"/>
    <w:rsid w:val="008C7AC8"/>
    <w:rsid w:val="008D047F"/>
    <w:rsid w:val="008D1686"/>
    <w:rsid w:val="008D1B73"/>
    <w:rsid w:val="008D242A"/>
    <w:rsid w:val="008D4392"/>
    <w:rsid w:val="008D6717"/>
    <w:rsid w:val="008D79E8"/>
    <w:rsid w:val="008E2A6E"/>
    <w:rsid w:val="008E2C6C"/>
    <w:rsid w:val="008E3AEB"/>
    <w:rsid w:val="008E4EFA"/>
    <w:rsid w:val="008E7815"/>
    <w:rsid w:val="008F060D"/>
    <w:rsid w:val="008F0CE3"/>
    <w:rsid w:val="008F29AD"/>
    <w:rsid w:val="008F7C78"/>
    <w:rsid w:val="009006B7"/>
    <w:rsid w:val="0090215B"/>
    <w:rsid w:val="009031B9"/>
    <w:rsid w:val="0090457F"/>
    <w:rsid w:val="00904678"/>
    <w:rsid w:val="00907150"/>
    <w:rsid w:val="00907ECD"/>
    <w:rsid w:val="00910406"/>
    <w:rsid w:val="00911CDB"/>
    <w:rsid w:val="00912F39"/>
    <w:rsid w:val="00913EDA"/>
    <w:rsid w:val="009154A0"/>
    <w:rsid w:val="00915943"/>
    <w:rsid w:val="00916698"/>
    <w:rsid w:val="0091686B"/>
    <w:rsid w:val="00920C8E"/>
    <w:rsid w:val="00921613"/>
    <w:rsid w:val="00922E33"/>
    <w:rsid w:val="00924E22"/>
    <w:rsid w:val="00926882"/>
    <w:rsid w:val="00935585"/>
    <w:rsid w:val="00941178"/>
    <w:rsid w:val="00941F0C"/>
    <w:rsid w:val="009422CF"/>
    <w:rsid w:val="009427B0"/>
    <w:rsid w:val="00943229"/>
    <w:rsid w:val="00943266"/>
    <w:rsid w:val="00943724"/>
    <w:rsid w:val="00944034"/>
    <w:rsid w:val="009440A0"/>
    <w:rsid w:val="00944FEC"/>
    <w:rsid w:val="009451CE"/>
    <w:rsid w:val="00945F9F"/>
    <w:rsid w:val="009519AF"/>
    <w:rsid w:val="00952C5C"/>
    <w:rsid w:val="00953B48"/>
    <w:rsid w:val="00954917"/>
    <w:rsid w:val="009549E4"/>
    <w:rsid w:val="00960AFA"/>
    <w:rsid w:val="009611ED"/>
    <w:rsid w:val="0096128C"/>
    <w:rsid w:val="00962430"/>
    <w:rsid w:val="00963EBF"/>
    <w:rsid w:val="0096562E"/>
    <w:rsid w:val="009664D1"/>
    <w:rsid w:val="00966C26"/>
    <w:rsid w:val="0097019D"/>
    <w:rsid w:val="009704A4"/>
    <w:rsid w:val="00972AA3"/>
    <w:rsid w:val="00973D70"/>
    <w:rsid w:val="00981B3A"/>
    <w:rsid w:val="009837B9"/>
    <w:rsid w:val="00985293"/>
    <w:rsid w:val="009852B0"/>
    <w:rsid w:val="00987884"/>
    <w:rsid w:val="00990BE4"/>
    <w:rsid w:val="0099133F"/>
    <w:rsid w:val="0099209F"/>
    <w:rsid w:val="00992A8D"/>
    <w:rsid w:val="00992C7F"/>
    <w:rsid w:val="0099643B"/>
    <w:rsid w:val="00997C7A"/>
    <w:rsid w:val="009A1019"/>
    <w:rsid w:val="009A1249"/>
    <w:rsid w:val="009A1B76"/>
    <w:rsid w:val="009A21A5"/>
    <w:rsid w:val="009A384B"/>
    <w:rsid w:val="009A420B"/>
    <w:rsid w:val="009A7A4E"/>
    <w:rsid w:val="009B0EFE"/>
    <w:rsid w:val="009B2131"/>
    <w:rsid w:val="009B5241"/>
    <w:rsid w:val="009B6F23"/>
    <w:rsid w:val="009B71CA"/>
    <w:rsid w:val="009C1A44"/>
    <w:rsid w:val="009C5822"/>
    <w:rsid w:val="009C5969"/>
    <w:rsid w:val="009C6392"/>
    <w:rsid w:val="009D0B9E"/>
    <w:rsid w:val="009D1F48"/>
    <w:rsid w:val="009D42B1"/>
    <w:rsid w:val="009D675E"/>
    <w:rsid w:val="009D68C0"/>
    <w:rsid w:val="009E0A7C"/>
    <w:rsid w:val="009E4A23"/>
    <w:rsid w:val="009E4DC3"/>
    <w:rsid w:val="009E648B"/>
    <w:rsid w:val="009E6693"/>
    <w:rsid w:val="009E75BD"/>
    <w:rsid w:val="009F0F1A"/>
    <w:rsid w:val="009F2A36"/>
    <w:rsid w:val="009F36C7"/>
    <w:rsid w:val="009F6479"/>
    <w:rsid w:val="009F68E9"/>
    <w:rsid w:val="009F6A1A"/>
    <w:rsid w:val="00A00CB5"/>
    <w:rsid w:val="00A02D3D"/>
    <w:rsid w:val="00A0384B"/>
    <w:rsid w:val="00A03925"/>
    <w:rsid w:val="00A06AC6"/>
    <w:rsid w:val="00A145C3"/>
    <w:rsid w:val="00A2008E"/>
    <w:rsid w:val="00A2070C"/>
    <w:rsid w:val="00A224EF"/>
    <w:rsid w:val="00A22A6D"/>
    <w:rsid w:val="00A23BFC"/>
    <w:rsid w:val="00A26220"/>
    <w:rsid w:val="00A33334"/>
    <w:rsid w:val="00A34324"/>
    <w:rsid w:val="00A34A80"/>
    <w:rsid w:val="00A37C9E"/>
    <w:rsid w:val="00A37CFE"/>
    <w:rsid w:val="00A40302"/>
    <w:rsid w:val="00A45DAF"/>
    <w:rsid w:val="00A50C04"/>
    <w:rsid w:val="00A52083"/>
    <w:rsid w:val="00A530DD"/>
    <w:rsid w:val="00A608D3"/>
    <w:rsid w:val="00A60C2F"/>
    <w:rsid w:val="00A61977"/>
    <w:rsid w:val="00A62046"/>
    <w:rsid w:val="00A62D72"/>
    <w:rsid w:val="00A63E0B"/>
    <w:rsid w:val="00A64527"/>
    <w:rsid w:val="00A64DFB"/>
    <w:rsid w:val="00A64F95"/>
    <w:rsid w:val="00A65443"/>
    <w:rsid w:val="00A66709"/>
    <w:rsid w:val="00A67BED"/>
    <w:rsid w:val="00A67D27"/>
    <w:rsid w:val="00A700A7"/>
    <w:rsid w:val="00A71C73"/>
    <w:rsid w:val="00A73F7C"/>
    <w:rsid w:val="00A8016D"/>
    <w:rsid w:val="00A80869"/>
    <w:rsid w:val="00A8591D"/>
    <w:rsid w:val="00A85DE3"/>
    <w:rsid w:val="00A8663D"/>
    <w:rsid w:val="00A868B4"/>
    <w:rsid w:val="00A90613"/>
    <w:rsid w:val="00A91CE3"/>
    <w:rsid w:val="00A9206F"/>
    <w:rsid w:val="00A9247B"/>
    <w:rsid w:val="00A92837"/>
    <w:rsid w:val="00A92E2F"/>
    <w:rsid w:val="00A94223"/>
    <w:rsid w:val="00A943F8"/>
    <w:rsid w:val="00A95196"/>
    <w:rsid w:val="00A97B1B"/>
    <w:rsid w:val="00AA1065"/>
    <w:rsid w:val="00AA1188"/>
    <w:rsid w:val="00AA1604"/>
    <w:rsid w:val="00AA31FC"/>
    <w:rsid w:val="00AA3335"/>
    <w:rsid w:val="00AA3AE7"/>
    <w:rsid w:val="00AA4B61"/>
    <w:rsid w:val="00AA5CB3"/>
    <w:rsid w:val="00AA6BBF"/>
    <w:rsid w:val="00AA71C0"/>
    <w:rsid w:val="00AA71EE"/>
    <w:rsid w:val="00AB2055"/>
    <w:rsid w:val="00AB2ADB"/>
    <w:rsid w:val="00AB2AFB"/>
    <w:rsid w:val="00AB3388"/>
    <w:rsid w:val="00AB4DC2"/>
    <w:rsid w:val="00AB74BC"/>
    <w:rsid w:val="00AC070C"/>
    <w:rsid w:val="00AC2ED5"/>
    <w:rsid w:val="00AC32D7"/>
    <w:rsid w:val="00AC4455"/>
    <w:rsid w:val="00AC5AF6"/>
    <w:rsid w:val="00AC6B4E"/>
    <w:rsid w:val="00AC7389"/>
    <w:rsid w:val="00AC79D6"/>
    <w:rsid w:val="00AC7F07"/>
    <w:rsid w:val="00AD1E9D"/>
    <w:rsid w:val="00AD5CC8"/>
    <w:rsid w:val="00AD7013"/>
    <w:rsid w:val="00AE0500"/>
    <w:rsid w:val="00AE12D7"/>
    <w:rsid w:val="00AE1413"/>
    <w:rsid w:val="00AE2DD3"/>
    <w:rsid w:val="00AE5991"/>
    <w:rsid w:val="00AE5A86"/>
    <w:rsid w:val="00AE715D"/>
    <w:rsid w:val="00AF0A0F"/>
    <w:rsid w:val="00AF0C66"/>
    <w:rsid w:val="00AF0EDA"/>
    <w:rsid w:val="00AF1031"/>
    <w:rsid w:val="00AF170F"/>
    <w:rsid w:val="00AF2D2B"/>
    <w:rsid w:val="00AF35CA"/>
    <w:rsid w:val="00AF4476"/>
    <w:rsid w:val="00AF45FD"/>
    <w:rsid w:val="00AF491C"/>
    <w:rsid w:val="00AF7103"/>
    <w:rsid w:val="00AF7CDF"/>
    <w:rsid w:val="00B01AEF"/>
    <w:rsid w:val="00B01C3A"/>
    <w:rsid w:val="00B0203D"/>
    <w:rsid w:val="00B03BF0"/>
    <w:rsid w:val="00B0456E"/>
    <w:rsid w:val="00B050FA"/>
    <w:rsid w:val="00B060AD"/>
    <w:rsid w:val="00B069FE"/>
    <w:rsid w:val="00B07882"/>
    <w:rsid w:val="00B12330"/>
    <w:rsid w:val="00B12DA6"/>
    <w:rsid w:val="00B14799"/>
    <w:rsid w:val="00B1526C"/>
    <w:rsid w:val="00B15DBE"/>
    <w:rsid w:val="00B173FA"/>
    <w:rsid w:val="00B214D5"/>
    <w:rsid w:val="00B21DCB"/>
    <w:rsid w:val="00B22798"/>
    <w:rsid w:val="00B24285"/>
    <w:rsid w:val="00B2590E"/>
    <w:rsid w:val="00B26C58"/>
    <w:rsid w:val="00B270DE"/>
    <w:rsid w:val="00B30A82"/>
    <w:rsid w:val="00B32176"/>
    <w:rsid w:val="00B32CD1"/>
    <w:rsid w:val="00B32F85"/>
    <w:rsid w:val="00B335F2"/>
    <w:rsid w:val="00B355CD"/>
    <w:rsid w:val="00B362AE"/>
    <w:rsid w:val="00B4002E"/>
    <w:rsid w:val="00B40C85"/>
    <w:rsid w:val="00B41806"/>
    <w:rsid w:val="00B42A8D"/>
    <w:rsid w:val="00B453BC"/>
    <w:rsid w:val="00B45462"/>
    <w:rsid w:val="00B4696F"/>
    <w:rsid w:val="00B46AE0"/>
    <w:rsid w:val="00B50307"/>
    <w:rsid w:val="00B511C9"/>
    <w:rsid w:val="00B57266"/>
    <w:rsid w:val="00B64667"/>
    <w:rsid w:val="00B65D79"/>
    <w:rsid w:val="00B71132"/>
    <w:rsid w:val="00B7254D"/>
    <w:rsid w:val="00B72FFB"/>
    <w:rsid w:val="00B74461"/>
    <w:rsid w:val="00B76F5C"/>
    <w:rsid w:val="00B77E82"/>
    <w:rsid w:val="00B812CA"/>
    <w:rsid w:val="00B83138"/>
    <w:rsid w:val="00B83AB4"/>
    <w:rsid w:val="00B842B9"/>
    <w:rsid w:val="00B85EFF"/>
    <w:rsid w:val="00B86DE3"/>
    <w:rsid w:val="00B90C74"/>
    <w:rsid w:val="00B9164D"/>
    <w:rsid w:val="00B92F38"/>
    <w:rsid w:val="00B967C8"/>
    <w:rsid w:val="00B96E36"/>
    <w:rsid w:val="00BA0703"/>
    <w:rsid w:val="00BA0B8B"/>
    <w:rsid w:val="00BA2407"/>
    <w:rsid w:val="00BA25AE"/>
    <w:rsid w:val="00BA3362"/>
    <w:rsid w:val="00BA48F6"/>
    <w:rsid w:val="00BA6BF4"/>
    <w:rsid w:val="00BA7386"/>
    <w:rsid w:val="00BA769F"/>
    <w:rsid w:val="00BA7F88"/>
    <w:rsid w:val="00BB0149"/>
    <w:rsid w:val="00BB2901"/>
    <w:rsid w:val="00BB3268"/>
    <w:rsid w:val="00BB4CF0"/>
    <w:rsid w:val="00BB5935"/>
    <w:rsid w:val="00BB6D73"/>
    <w:rsid w:val="00BC17AD"/>
    <w:rsid w:val="00BC4C68"/>
    <w:rsid w:val="00BD2012"/>
    <w:rsid w:val="00BD27BF"/>
    <w:rsid w:val="00BD503B"/>
    <w:rsid w:val="00BD5B56"/>
    <w:rsid w:val="00BD6972"/>
    <w:rsid w:val="00BE0759"/>
    <w:rsid w:val="00BE1A9D"/>
    <w:rsid w:val="00BE6E9D"/>
    <w:rsid w:val="00BF09D3"/>
    <w:rsid w:val="00BF1567"/>
    <w:rsid w:val="00BF2087"/>
    <w:rsid w:val="00BF2D65"/>
    <w:rsid w:val="00BF3111"/>
    <w:rsid w:val="00BF537A"/>
    <w:rsid w:val="00BF6030"/>
    <w:rsid w:val="00C002DC"/>
    <w:rsid w:val="00C005F8"/>
    <w:rsid w:val="00C00F1C"/>
    <w:rsid w:val="00C02D72"/>
    <w:rsid w:val="00C03735"/>
    <w:rsid w:val="00C06380"/>
    <w:rsid w:val="00C0758C"/>
    <w:rsid w:val="00C0781C"/>
    <w:rsid w:val="00C12200"/>
    <w:rsid w:val="00C12FBD"/>
    <w:rsid w:val="00C134A3"/>
    <w:rsid w:val="00C14478"/>
    <w:rsid w:val="00C149D2"/>
    <w:rsid w:val="00C14ED0"/>
    <w:rsid w:val="00C17846"/>
    <w:rsid w:val="00C20B36"/>
    <w:rsid w:val="00C21DC3"/>
    <w:rsid w:val="00C21EFD"/>
    <w:rsid w:val="00C23C99"/>
    <w:rsid w:val="00C26349"/>
    <w:rsid w:val="00C26479"/>
    <w:rsid w:val="00C30AD7"/>
    <w:rsid w:val="00C313CF"/>
    <w:rsid w:val="00C32BAC"/>
    <w:rsid w:val="00C33CA5"/>
    <w:rsid w:val="00C3428E"/>
    <w:rsid w:val="00C354EA"/>
    <w:rsid w:val="00C3741E"/>
    <w:rsid w:val="00C37641"/>
    <w:rsid w:val="00C406D8"/>
    <w:rsid w:val="00C410BF"/>
    <w:rsid w:val="00C418E1"/>
    <w:rsid w:val="00C41F98"/>
    <w:rsid w:val="00C42C3C"/>
    <w:rsid w:val="00C43523"/>
    <w:rsid w:val="00C44964"/>
    <w:rsid w:val="00C44CA5"/>
    <w:rsid w:val="00C5199D"/>
    <w:rsid w:val="00C573E3"/>
    <w:rsid w:val="00C5761F"/>
    <w:rsid w:val="00C602C0"/>
    <w:rsid w:val="00C602EB"/>
    <w:rsid w:val="00C62637"/>
    <w:rsid w:val="00C64766"/>
    <w:rsid w:val="00C658C7"/>
    <w:rsid w:val="00C65E0D"/>
    <w:rsid w:val="00C6657C"/>
    <w:rsid w:val="00C676CE"/>
    <w:rsid w:val="00C67CD4"/>
    <w:rsid w:val="00C67FF7"/>
    <w:rsid w:val="00C70AFB"/>
    <w:rsid w:val="00C7163B"/>
    <w:rsid w:val="00C72D7D"/>
    <w:rsid w:val="00C73E0B"/>
    <w:rsid w:val="00C744DB"/>
    <w:rsid w:val="00C76CCB"/>
    <w:rsid w:val="00C770F5"/>
    <w:rsid w:val="00C77AB8"/>
    <w:rsid w:val="00C8187F"/>
    <w:rsid w:val="00C820C9"/>
    <w:rsid w:val="00C82C82"/>
    <w:rsid w:val="00C846D7"/>
    <w:rsid w:val="00C865F9"/>
    <w:rsid w:val="00C87496"/>
    <w:rsid w:val="00C910E8"/>
    <w:rsid w:val="00C92291"/>
    <w:rsid w:val="00C933D9"/>
    <w:rsid w:val="00C93797"/>
    <w:rsid w:val="00C94699"/>
    <w:rsid w:val="00C956A1"/>
    <w:rsid w:val="00CA0234"/>
    <w:rsid w:val="00CA25E8"/>
    <w:rsid w:val="00CA6A9B"/>
    <w:rsid w:val="00CA7C6D"/>
    <w:rsid w:val="00CB115E"/>
    <w:rsid w:val="00CB27BC"/>
    <w:rsid w:val="00CB2D2F"/>
    <w:rsid w:val="00CB4CFA"/>
    <w:rsid w:val="00CB7388"/>
    <w:rsid w:val="00CC0A45"/>
    <w:rsid w:val="00CC2499"/>
    <w:rsid w:val="00CC47EA"/>
    <w:rsid w:val="00CD0617"/>
    <w:rsid w:val="00CD085E"/>
    <w:rsid w:val="00CD0D1C"/>
    <w:rsid w:val="00CD0E17"/>
    <w:rsid w:val="00CD1388"/>
    <w:rsid w:val="00CD1FAE"/>
    <w:rsid w:val="00CD2811"/>
    <w:rsid w:val="00CD47C9"/>
    <w:rsid w:val="00CD6914"/>
    <w:rsid w:val="00CD7CCD"/>
    <w:rsid w:val="00CE0CF5"/>
    <w:rsid w:val="00CE130B"/>
    <w:rsid w:val="00CE1894"/>
    <w:rsid w:val="00CE2176"/>
    <w:rsid w:val="00CE2458"/>
    <w:rsid w:val="00CE3C91"/>
    <w:rsid w:val="00CE3D2B"/>
    <w:rsid w:val="00CE6639"/>
    <w:rsid w:val="00CE7E67"/>
    <w:rsid w:val="00CF04B4"/>
    <w:rsid w:val="00CF2516"/>
    <w:rsid w:val="00CF2D3D"/>
    <w:rsid w:val="00CF3B47"/>
    <w:rsid w:val="00CF41C3"/>
    <w:rsid w:val="00CF606C"/>
    <w:rsid w:val="00CF77E5"/>
    <w:rsid w:val="00D01BCE"/>
    <w:rsid w:val="00D01DA6"/>
    <w:rsid w:val="00D02EBC"/>
    <w:rsid w:val="00D02F5D"/>
    <w:rsid w:val="00D05968"/>
    <w:rsid w:val="00D072FE"/>
    <w:rsid w:val="00D11B94"/>
    <w:rsid w:val="00D1238E"/>
    <w:rsid w:val="00D144E9"/>
    <w:rsid w:val="00D23BF4"/>
    <w:rsid w:val="00D2503D"/>
    <w:rsid w:val="00D267D1"/>
    <w:rsid w:val="00D31834"/>
    <w:rsid w:val="00D34AF4"/>
    <w:rsid w:val="00D367A7"/>
    <w:rsid w:val="00D379B6"/>
    <w:rsid w:val="00D413AA"/>
    <w:rsid w:val="00D41BD7"/>
    <w:rsid w:val="00D4370F"/>
    <w:rsid w:val="00D45B33"/>
    <w:rsid w:val="00D47982"/>
    <w:rsid w:val="00D47B0F"/>
    <w:rsid w:val="00D50997"/>
    <w:rsid w:val="00D50EFD"/>
    <w:rsid w:val="00D54300"/>
    <w:rsid w:val="00D555C8"/>
    <w:rsid w:val="00D55DDE"/>
    <w:rsid w:val="00D560AB"/>
    <w:rsid w:val="00D578AD"/>
    <w:rsid w:val="00D57BC2"/>
    <w:rsid w:val="00D647E2"/>
    <w:rsid w:val="00D658E9"/>
    <w:rsid w:val="00D701E6"/>
    <w:rsid w:val="00D70A25"/>
    <w:rsid w:val="00D7122C"/>
    <w:rsid w:val="00D714FF"/>
    <w:rsid w:val="00D730FC"/>
    <w:rsid w:val="00D7408B"/>
    <w:rsid w:val="00D75696"/>
    <w:rsid w:val="00D76EA0"/>
    <w:rsid w:val="00D80617"/>
    <w:rsid w:val="00D809FA"/>
    <w:rsid w:val="00D8213B"/>
    <w:rsid w:val="00D821A2"/>
    <w:rsid w:val="00D840E8"/>
    <w:rsid w:val="00D8542D"/>
    <w:rsid w:val="00D86C1D"/>
    <w:rsid w:val="00D86F79"/>
    <w:rsid w:val="00D87752"/>
    <w:rsid w:val="00D87F06"/>
    <w:rsid w:val="00D9089B"/>
    <w:rsid w:val="00D90FE7"/>
    <w:rsid w:val="00D9163B"/>
    <w:rsid w:val="00D91A3B"/>
    <w:rsid w:val="00D91AB8"/>
    <w:rsid w:val="00D946D7"/>
    <w:rsid w:val="00D9529E"/>
    <w:rsid w:val="00D95A66"/>
    <w:rsid w:val="00D96ECC"/>
    <w:rsid w:val="00DA0100"/>
    <w:rsid w:val="00DA15E7"/>
    <w:rsid w:val="00DA1CF5"/>
    <w:rsid w:val="00DA2DC5"/>
    <w:rsid w:val="00DA56A5"/>
    <w:rsid w:val="00DA5FF7"/>
    <w:rsid w:val="00DA606B"/>
    <w:rsid w:val="00DA6972"/>
    <w:rsid w:val="00DA7821"/>
    <w:rsid w:val="00DA7A6E"/>
    <w:rsid w:val="00DB070B"/>
    <w:rsid w:val="00DB0B24"/>
    <w:rsid w:val="00DB1647"/>
    <w:rsid w:val="00DB2BA1"/>
    <w:rsid w:val="00DB5931"/>
    <w:rsid w:val="00DB6255"/>
    <w:rsid w:val="00DB663C"/>
    <w:rsid w:val="00DB67DA"/>
    <w:rsid w:val="00DB7A27"/>
    <w:rsid w:val="00DC0105"/>
    <w:rsid w:val="00DC5ED6"/>
    <w:rsid w:val="00DC6E86"/>
    <w:rsid w:val="00DC750D"/>
    <w:rsid w:val="00DD2134"/>
    <w:rsid w:val="00DD5FC2"/>
    <w:rsid w:val="00DD6476"/>
    <w:rsid w:val="00DD72BC"/>
    <w:rsid w:val="00DD780D"/>
    <w:rsid w:val="00DE0502"/>
    <w:rsid w:val="00DE0546"/>
    <w:rsid w:val="00DE21F4"/>
    <w:rsid w:val="00DE3FAA"/>
    <w:rsid w:val="00DE45E0"/>
    <w:rsid w:val="00DE4DF9"/>
    <w:rsid w:val="00DE5ADD"/>
    <w:rsid w:val="00DE7CB6"/>
    <w:rsid w:val="00DF0493"/>
    <w:rsid w:val="00DF07BF"/>
    <w:rsid w:val="00DF3519"/>
    <w:rsid w:val="00DF52B6"/>
    <w:rsid w:val="00DF6CC5"/>
    <w:rsid w:val="00E0331B"/>
    <w:rsid w:val="00E04907"/>
    <w:rsid w:val="00E053E1"/>
    <w:rsid w:val="00E06EE7"/>
    <w:rsid w:val="00E1067C"/>
    <w:rsid w:val="00E12625"/>
    <w:rsid w:val="00E12FE1"/>
    <w:rsid w:val="00E136AD"/>
    <w:rsid w:val="00E140DA"/>
    <w:rsid w:val="00E15FD8"/>
    <w:rsid w:val="00E205B8"/>
    <w:rsid w:val="00E20803"/>
    <w:rsid w:val="00E20C6C"/>
    <w:rsid w:val="00E20CC9"/>
    <w:rsid w:val="00E21BE1"/>
    <w:rsid w:val="00E225F5"/>
    <w:rsid w:val="00E22CAA"/>
    <w:rsid w:val="00E23BD3"/>
    <w:rsid w:val="00E23CC5"/>
    <w:rsid w:val="00E24556"/>
    <w:rsid w:val="00E25FD4"/>
    <w:rsid w:val="00E267EB"/>
    <w:rsid w:val="00E2723D"/>
    <w:rsid w:val="00E31FC4"/>
    <w:rsid w:val="00E33C14"/>
    <w:rsid w:val="00E33CA8"/>
    <w:rsid w:val="00E3491A"/>
    <w:rsid w:val="00E35DB5"/>
    <w:rsid w:val="00E36FA8"/>
    <w:rsid w:val="00E40158"/>
    <w:rsid w:val="00E40A54"/>
    <w:rsid w:val="00E41CA9"/>
    <w:rsid w:val="00E42B1C"/>
    <w:rsid w:val="00E436FE"/>
    <w:rsid w:val="00E4738C"/>
    <w:rsid w:val="00E5087F"/>
    <w:rsid w:val="00E51439"/>
    <w:rsid w:val="00E528CA"/>
    <w:rsid w:val="00E5293E"/>
    <w:rsid w:val="00E535B7"/>
    <w:rsid w:val="00E54679"/>
    <w:rsid w:val="00E54777"/>
    <w:rsid w:val="00E5636A"/>
    <w:rsid w:val="00E61603"/>
    <w:rsid w:val="00E6384C"/>
    <w:rsid w:val="00E6585A"/>
    <w:rsid w:val="00E66409"/>
    <w:rsid w:val="00E6656B"/>
    <w:rsid w:val="00E6788F"/>
    <w:rsid w:val="00E71368"/>
    <w:rsid w:val="00E717D3"/>
    <w:rsid w:val="00E72BD2"/>
    <w:rsid w:val="00E72EA8"/>
    <w:rsid w:val="00E766E0"/>
    <w:rsid w:val="00E8174E"/>
    <w:rsid w:val="00E82831"/>
    <w:rsid w:val="00E836FB"/>
    <w:rsid w:val="00E84A29"/>
    <w:rsid w:val="00E8507A"/>
    <w:rsid w:val="00E8558E"/>
    <w:rsid w:val="00E86541"/>
    <w:rsid w:val="00E87283"/>
    <w:rsid w:val="00E90A7F"/>
    <w:rsid w:val="00E93A24"/>
    <w:rsid w:val="00E93F81"/>
    <w:rsid w:val="00E94AB2"/>
    <w:rsid w:val="00E953FF"/>
    <w:rsid w:val="00E95665"/>
    <w:rsid w:val="00E97805"/>
    <w:rsid w:val="00EA185E"/>
    <w:rsid w:val="00EA5D0F"/>
    <w:rsid w:val="00EA68F4"/>
    <w:rsid w:val="00EA72BD"/>
    <w:rsid w:val="00EB05D9"/>
    <w:rsid w:val="00EB0670"/>
    <w:rsid w:val="00EB0BBD"/>
    <w:rsid w:val="00EB1258"/>
    <w:rsid w:val="00EB1DB5"/>
    <w:rsid w:val="00EB2B30"/>
    <w:rsid w:val="00EB354E"/>
    <w:rsid w:val="00EB618A"/>
    <w:rsid w:val="00EC43CB"/>
    <w:rsid w:val="00EC5FC2"/>
    <w:rsid w:val="00EC6535"/>
    <w:rsid w:val="00ED1CF4"/>
    <w:rsid w:val="00ED2510"/>
    <w:rsid w:val="00ED2813"/>
    <w:rsid w:val="00ED30D0"/>
    <w:rsid w:val="00ED3C41"/>
    <w:rsid w:val="00ED42B8"/>
    <w:rsid w:val="00EE13E2"/>
    <w:rsid w:val="00EE212E"/>
    <w:rsid w:val="00EE25CE"/>
    <w:rsid w:val="00EE2878"/>
    <w:rsid w:val="00EE287E"/>
    <w:rsid w:val="00EE2B6C"/>
    <w:rsid w:val="00EE51EE"/>
    <w:rsid w:val="00EE5232"/>
    <w:rsid w:val="00EF0132"/>
    <w:rsid w:val="00EF0925"/>
    <w:rsid w:val="00EF0FD0"/>
    <w:rsid w:val="00EF170D"/>
    <w:rsid w:val="00EF5084"/>
    <w:rsid w:val="00EF5A17"/>
    <w:rsid w:val="00EF6996"/>
    <w:rsid w:val="00EF73AC"/>
    <w:rsid w:val="00EF76B2"/>
    <w:rsid w:val="00F006D8"/>
    <w:rsid w:val="00F006E1"/>
    <w:rsid w:val="00F03110"/>
    <w:rsid w:val="00F037F6"/>
    <w:rsid w:val="00F05E65"/>
    <w:rsid w:val="00F07947"/>
    <w:rsid w:val="00F119BA"/>
    <w:rsid w:val="00F1213A"/>
    <w:rsid w:val="00F13B03"/>
    <w:rsid w:val="00F14A81"/>
    <w:rsid w:val="00F1537B"/>
    <w:rsid w:val="00F172DE"/>
    <w:rsid w:val="00F20034"/>
    <w:rsid w:val="00F20840"/>
    <w:rsid w:val="00F23059"/>
    <w:rsid w:val="00F267BB"/>
    <w:rsid w:val="00F27E84"/>
    <w:rsid w:val="00F34494"/>
    <w:rsid w:val="00F34A36"/>
    <w:rsid w:val="00F34ABF"/>
    <w:rsid w:val="00F361D8"/>
    <w:rsid w:val="00F36245"/>
    <w:rsid w:val="00F362E4"/>
    <w:rsid w:val="00F40686"/>
    <w:rsid w:val="00F40B47"/>
    <w:rsid w:val="00F41479"/>
    <w:rsid w:val="00F41FA1"/>
    <w:rsid w:val="00F425A7"/>
    <w:rsid w:val="00F43054"/>
    <w:rsid w:val="00F43C12"/>
    <w:rsid w:val="00F44FD6"/>
    <w:rsid w:val="00F45C3B"/>
    <w:rsid w:val="00F46466"/>
    <w:rsid w:val="00F476F5"/>
    <w:rsid w:val="00F47825"/>
    <w:rsid w:val="00F50C57"/>
    <w:rsid w:val="00F51E3D"/>
    <w:rsid w:val="00F541D2"/>
    <w:rsid w:val="00F54793"/>
    <w:rsid w:val="00F55362"/>
    <w:rsid w:val="00F56778"/>
    <w:rsid w:val="00F56FCF"/>
    <w:rsid w:val="00F5742D"/>
    <w:rsid w:val="00F57DE7"/>
    <w:rsid w:val="00F60B66"/>
    <w:rsid w:val="00F62809"/>
    <w:rsid w:val="00F62971"/>
    <w:rsid w:val="00F63C9F"/>
    <w:rsid w:val="00F64216"/>
    <w:rsid w:val="00F6548D"/>
    <w:rsid w:val="00F6717B"/>
    <w:rsid w:val="00F741F6"/>
    <w:rsid w:val="00F7520A"/>
    <w:rsid w:val="00F76000"/>
    <w:rsid w:val="00F76FAC"/>
    <w:rsid w:val="00F77749"/>
    <w:rsid w:val="00F8224A"/>
    <w:rsid w:val="00F82F3D"/>
    <w:rsid w:val="00F83300"/>
    <w:rsid w:val="00F862DA"/>
    <w:rsid w:val="00F864ED"/>
    <w:rsid w:val="00F9021B"/>
    <w:rsid w:val="00F90420"/>
    <w:rsid w:val="00F9180F"/>
    <w:rsid w:val="00F9340A"/>
    <w:rsid w:val="00F93AA8"/>
    <w:rsid w:val="00FA0B65"/>
    <w:rsid w:val="00FA0F4E"/>
    <w:rsid w:val="00FA193B"/>
    <w:rsid w:val="00FA5332"/>
    <w:rsid w:val="00FA5624"/>
    <w:rsid w:val="00FA6D6D"/>
    <w:rsid w:val="00FB0320"/>
    <w:rsid w:val="00FB047F"/>
    <w:rsid w:val="00FB2179"/>
    <w:rsid w:val="00FB35E1"/>
    <w:rsid w:val="00FB4643"/>
    <w:rsid w:val="00FB7997"/>
    <w:rsid w:val="00FC00DF"/>
    <w:rsid w:val="00FC04AA"/>
    <w:rsid w:val="00FC15DA"/>
    <w:rsid w:val="00FC2FCF"/>
    <w:rsid w:val="00FC3A5E"/>
    <w:rsid w:val="00FC5942"/>
    <w:rsid w:val="00FC6056"/>
    <w:rsid w:val="00FC7651"/>
    <w:rsid w:val="00FC7E3F"/>
    <w:rsid w:val="00FD1C38"/>
    <w:rsid w:val="00FD1D0E"/>
    <w:rsid w:val="00FD51D2"/>
    <w:rsid w:val="00FE510F"/>
    <w:rsid w:val="00FF0E54"/>
    <w:rsid w:val="00FF1025"/>
    <w:rsid w:val="00FF294F"/>
    <w:rsid w:val="00FF29B0"/>
    <w:rsid w:val="00FF2F88"/>
    <w:rsid w:val="00FF3A73"/>
    <w:rsid w:val="00FF429F"/>
    <w:rsid w:val="00FF70DF"/>
    <w:rsid w:val="01C62943"/>
    <w:rsid w:val="01F8A1FC"/>
    <w:rsid w:val="03C6FD10"/>
    <w:rsid w:val="0477CED0"/>
    <w:rsid w:val="06579070"/>
    <w:rsid w:val="07AF7927"/>
    <w:rsid w:val="09A96653"/>
    <w:rsid w:val="0BD412FC"/>
    <w:rsid w:val="0C0C38B9"/>
    <w:rsid w:val="0C258978"/>
    <w:rsid w:val="0CA42352"/>
    <w:rsid w:val="0CB54628"/>
    <w:rsid w:val="10A6C25A"/>
    <w:rsid w:val="11613103"/>
    <w:rsid w:val="13B01E5D"/>
    <w:rsid w:val="14474DEB"/>
    <w:rsid w:val="14B7AA5C"/>
    <w:rsid w:val="15560EBF"/>
    <w:rsid w:val="15ED86B2"/>
    <w:rsid w:val="16193436"/>
    <w:rsid w:val="16CEDF41"/>
    <w:rsid w:val="17506A2C"/>
    <w:rsid w:val="18FAE89B"/>
    <w:rsid w:val="1B14B913"/>
    <w:rsid w:val="1BF72D86"/>
    <w:rsid w:val="1CD4E5FA"/>
    <w:rsid w:val="1DDC46E3"/>
    <w:rsid w:val="1E47C0DD"/>
    <w:rsid w:val="1FBE02B6"/>
    <w:rsid w:val="202C4362"/>
    <w:rsid w:val="224A0E0D"/>
    <w:rsid w:val="2262AA50"/>
    <w:rsid w:val="251A2B58"/>
    <w:rsid w:val="25B87DA5"/>
    <w:rsid w:val="25CFF749"/>
    <w:rsid w:val="267C12B6"/>
    <w:rsid w:val="27740703"/>
    <w:rsid w:val="27AAB461"/>
    <w:rsid w:val="287CBA03"/>
    <w:rsid w:val="29740BC4"/>
    <w:rsid w:val="29BF96C3"/>
    <w:rsid w:val="29E133BD"/>
    <w:rsid w:val="2B0ACE8C"/>
    <w:rsid w:val="2C272177"/>
    <w:rsid w:val="2C4EF6E7"/>
    <w:rsid w:val="2CA6997D"/>
    <w:rsid w:val="2E417C23"/>
    <w:rsid w:val="2EBF2847"/>
    <w:rsid w:val="2F9E0C5A"/>
    <w:rsid w:val="309D8CC4"/>
    <w:rsid w:val="3103909C"/>
    <w:rsid w:val="321BD920"/>
    <w:rsid w:val="32445A37"/>
    <w:rsid w:val="327B2458"/>
    <w:rsid w:val="33CFB1D1"/>
    <w:rsid w:val="393221B9"/>
    <w:rsid w:val="3B358B2C"/>
    <w:rsid w:val="3C41887B"/>
    <w:rsid w:val="3C695395"/>
    <w:rsid w:val="3C7EC27F"/>
    <w:rsid w:val="3D3B56C6"/>
    <w:rsid w:val="3EB64A48"/>
    <w:rsid w:val="3F41AEF0"/>
    <w:rsid w:val="4031952F"/>
    <w:rsid w:val="43BDC056"/>
    <w:rsid w:val="43EE0305"/>
    <w:rsid w:val="47158EA7"/>
    <w:rsid w:val="481E4599"/>
    <w:rsid w:val="4872DE9C"/>
    <w:rsid w:val="48D6A6F8"/>
    <w:rsid w:val="48F29F0B"/>
    <w:rsid w:val="4AD73380"/>
    <w:rsid w:val="4B7DC3B4"/>
    <w:rsid w:val="4DEA69A1"/>
    <w:rsid w:val="4E845293"/>
    <w:rsid w:val="4FA4F227"/>
    <w:rsid w:val="53F2EE46"/>
    <w:rsid w:val="542F73F5"/>
    <w:rsid w:val="553861D1"/>
    <w:rsid w:val="55484A0A"/>
    <w:rsid w:val="5575221B"/>
    <w:rsid w:val="55BF5ABF"/>
    <w:rsid w:val="570FDA49"/>
    <w:rsid w:val="573A3276"/>
    <w:rsid w:val="576B1EBB"/>
    <w:rsid w:val="581C503D"/>
    <w:rsid w:val="5992DD9B"/>
    <w:rsid w:val="5A3623BF"/>
    <w:rsid w:val="5A369E47"/>
    <w:rsid w:val="5C02E4AB"/>
    <w:rsid w:val="5C1304A1"/>
    <w:rsid w:val="5FC5B01F"/>
    <w:rsid w:val="60A85D66"/>
    <w:rsid w:val="60AE1CBE"/>
    <w:rsid w:val="61C950BD"/>
    <w:rsid w:val="6228B66D"/>
    <w:rsid w:val="6253D6A8"/>
    <w:rsid w:val="62D9604C"/>
    <w:rsid w:val="63782157"/>
    <w:rsid w:val="654A4D17"/>
    <w:rsid w:val="6739B796"/>
    <w:rsid w:val="6881051E"/>
    <w:rsid w:val="69B7B210"/>
    <w:rsid w:val="69BE952A"/>
    <w:rsid w:val="6A230719"/>
    <w:rsid w:val="6D316F62"/>
    <w:rsid w:val="6D978F92"/>
    <w:rsid w:val="6F25E828"/>
    <w:rsid w:val="708549A1"/>
    <w:rsid w:val="715EA140"/>
    <w:rsid w:val="77304AA6"/>
    <w:rsid w:val="77DB25FD"/>
    <w:rsid w:val="799DD2B8"/>
    <w:rsid w:val="7BB8C53C"/>
    <w:rsid w:val="7C3A6643"/>
    <w:rsid w:val="7C82D24A"/>
    <w:rsid w:val="7CD40AD0"/>
    <w:rsid w:val="7CDCFC97"/>
    <w:rsid w:val="7D03851E"/>
    <w:rsid w:val="7E524E4C"/>
    <w:rsid w:val="7E53992E"/>
    <w:rsid w:val="7EDA57B4"/>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E8CD4"/>
  <w15:chartTrackingRefBased/>
  <w15:docId w15:val="{EE04157A-9408-4B72-BA39-5FC23FEC1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25E00"/>
  </w:style>
  <w:style w:type="paragraph" w:styleId="Pealkiri1">
    <w:name w:val="heading 1"/>
    <w:basedOn w:val="Normaallaad"/>
    <w:next w:val="Normaallaad"/>
    <w:link w:val="Pealkiri1Mrk"/>
    <w:uiPriority w:val="9"/>
    <w:qFormat/>
    <w:rsid w:val="00025E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025E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025E00"/>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025E00"/>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025E00"/>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025E00"/>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025E00"/>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025E00"/>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025E00"/>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25E00"/>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025E00"/>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025E00"/>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025E00"/>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025E00"/>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025E00"/>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025E00"/>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025E00"/>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025E00"/>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025E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025E00"/>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25E00"/>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025E00"/>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025E00"/>
    <w:pPr>
      <w:spacing w:before="160"/>
      <w:jc w:val="center"/>
    </w:pPr>
    <w:rPr>
      <w:i/>
      <w:iCs/>
      <w:color w:val="404040" w:themeColor="text1" w:themeTint="BF"/>
    </w:rPr>
  </w:style>
  <w:style w:type="character" w:customStyle="1" w:styleId="TsitaatMrk">
    <w:name w:val="Tsitaat Märk"/>
    <w:basedOn w:val="Liguvaikefont"/>
    <w:link w:val="Tsitaat"/>
    <w:uiPriority w:val="29"/>
    <w:rsid w:val="00025E00"/>
    <w:rPr>
      <w:i/>
      <w:iCs/>
      <w:color w:val="404040" w:themeColor="text1" w:themeTint="BF"/>
    </w:rPr>
  </w:style>
  <w:style w:type="paragraph" w:styleId="Loendilik">
    <w:name w:val="List Paragraph"/>
    <w:basedOn w:val="Normaallaad"/>
    <w:uiPriority w:val="34"/>
    <w:qFormat/>
    <w:rsid w:val="00025E00"/>
    <w:pPr>
      <w:ind w:left="720"/>
      <w:contextualSpacing/>
    </w:pPr>
  </w:style>
  <w:style w:type="character" w:styleId="Selgeltmrgatavrhutus">
    <w:name w:val="Intense Emphasis"/>
    <w:basedOn w:val="Liguvaikefont"/>
    <w:uiPriority w:val="21"/>
    <w:qFormat/>
    <w:rsid w:val="00025E00"/>
    <w:rPr>
      <w:i/>
      <w:iCs/>
      <w:color w:val="0F4761" w:themeColor="accent1" w:themeShade="BF"/>
    </w:rPr>
  </w:style>
  <w:style w:type="paragraph" w:styleId="Selgeltmrgatavtsitaat">
    <w:name w:val="Intense Quote"/>
    <w:basedOn w:val="Normaallaad"/>
    <w:next w:val="Normaallaad"/>
    <w:link w:val="SelgeltmrgatavtsitaatMrk"/>
    <w:uiPriority w:val="30"/>
    <w:qFormat/>
    <w:rsid w:val="00025E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025E00"/>
    <w:rPr>
      <w:i/>
      <w:iCs/>
      <w:color w:val="0F4761" w:themeColor="accent1" w:themeShade="BF"/>
    </w:rPr>
  </w:style>
  <w:style w:type="character" w:styleId="Selgeltmrgatavviide">
    <w:name w:val="Intense Reference"/>
    <w:basedOn w:val="Liguvaikefont"/>
    <w:uiPriority w:val="32"/>
    <w:qFormat/>
    <w:rsid w:val="00025E00"/>
    <w:rPr>
      <w:b/>
      <w:bCs/>
      <w:smallCaps/>
      <w:color w:val="0F4761" w:themeColor="accent1" w:themeShade="BF"/>
      <w:spacing w:val="5"/>
    </w:rPr>
  </w:style>
  <w:style w:type="table" w:styleId="Kontuurtabel">
    <w:name w:val="Table Grid"/>
    <w:basedOn w:val="Normaaltabel"/>
    <w:uiPriority w:val="39"/>
    <w:rsid w:val="00025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perlink">
    <w:name w:val="Hyperlink"/>
    <w:basedOn w:val="Liguvaikefont"/>
    <w:uiPriority w:val="99"/>
    <w:unhideWhenUsed/>
    <w:rsid w:val="007D545E"/>
    <w:rPr>
      <w:color w:val="0000FF"/>
      <w:u w:val="single"/>
    </w:rPr>
  </w:style>
  <w:style w:type="paragraph" w:styleId="Redaktsioon">
    <w:name w:val="Revision"/>
    <w:hidden/>
    <w:uiPriority w:val="99"/>
    <w:semiHidden/>
    <w:rsid w:val="009A1B76"/>
    <w:pPr>
      <w:spacing w:after="0" w:line="240" w:lineRule="auto"/>
    </w:pPr>
  </w:style>
  <w:style w:type="paragraph" w:styleId="Pis">
    <w:name w:val="header"/>
    <w:basedOn w:val="Normaallaad"/>
    <w:link w:val="PisMrk"/>
    <w:uiPriority w:val="99"/>
    <w:unhideWhenUsed/>
    <w:rsid w:val="00997C7A"/>
    <w:pPr>
      <w:tabs>
        <w:tab w:val="center" w:pos="4536"/>
        <w:tab w:val="right" w:pos="9072"/>
      </w:tabs>
      <w:spacing w:after="0" w:line="240" w:lineRule="auto"/>
    </w:pPr>
  </w:style>
  <w:style w:type="character" w:customStyle="1" w:styleId="PisMrk">
    <w:name w:val="Päis Märk"/>
    <w:basedOn w:val="Liguvaikefont"/>
    <w:link w:val="Pis"/>
    <w:uiPriority w:val="99"/>
    <w:rsid w:val="00997C7A"/>
  </w:style>
  <w:style w:type="paragraph" w:styleId="Jalus">
    <w:name w:val="footer"/>
    <w:basedOn w:val="Normaallaad"/>
    <w:link w:val="JalusMrk"/>
    <w:uiPriority w:val="99"/>
    <w:unhideWhenUsed/>
    <w:rsid w:val="00997C7A"/>
    <w:pPr>
      <w:tabs>
        <w:tab w:val="center" w:pos="4536"/>
        <w:tab w:val="right" w:pos="9072"/>
      </w:tabs>
      <w:spacing w:after="0" w:line="240" w:lineRule="auto"/>
    </w:pPr>
  </w:style>
  <w:style w:type="character" w:customStyle="1" w:styleId="JalusMrk">
    <w:name w:val="Jalus Märk"/>
    <w:basedOn w:val="Liguvaikefont"/>
    <w:link w:val="Jalus"/>
    <w:uiPriority w:val="99"/>
    <w:rsid w:val="00997C7A"/>
  </w:style>
  <w:style w:type="character" w:styleId="Kommentaariviide">
    <w:name w:val="annotation reference"/>
    <w:basedOn w:val="Liguvaikefont"/>
    <w:uiPriority w:val="99"/>
    <w:semiHidden/>
    <w:unhideWhenUsed/>
    <w:rsid w:val="00311D19"/>
    <w:rPr>
      <w:sz w:val="16"/>
      <w:szCs w:val="16"/>
    </w:rPr>
  </w:style>
  <w:style w:type="paragraph" w:styleId="Kommentaaritekst">
    <w:name w:val="annotation text"/>
    <w:basedOn w:val="Normaallaad"/>
    <w:link w:val="KommentaaritekstMrk"/>
    <w:uiPriority w:val="99"/>
    <w:unhideWhenUsed/>
    <w:rsid w:val="00311D19"/>
    <w:pPr>
      <w:spacing w:line="240" w:lineRule="auto"/>
    </w:pPr>
    <w:rPr>
      <w:sz w:val="20"/>
      <w:szCs w:val="20"/>
    </w:rPr>
  </w:style>
  <w:style w:type="character" w:customStyle="1" w:styleId="KommentaaritekstMrk">
    <w:name w:val="Kommentaari tekst Märk"/>
    <w:basedOn w:val="Liguvaikefont"/>
    <w:link w:val="Kommentaaritekst"/>
    <w:uiPriority w:val="99"/>
    <w:rsid w:val="00311D19"/>
    <w:rPr>
      <w:sz w:val="20"/>
      <w:szCs w:val="20"/>
    </w:rPr>
  </w:style>
  <w:style w:type="paragraph" w:styleId="Kommentaariteema">
    <w:name w:val="annotation subject"/>
    <w:basedOn w:val="Kommentaaritekst"/>
    <w:next w:val="Kommentaaritekst"/>
    <w:link w:val="KommentaariteemaMrk"/>
    <w:uiPriority w:val="99"/>
    <w:semiHidden/>
    <w:unhideWhenUsed/>
    <w:rsid w:val="00311D19"/>
    <w:rPr>
      <w:b/>
      <w:bCs/>
    </w:rPr>
  </w:style>
  <w:style w:type="character" w:customStyle="1" w:styleId="KommentaariteemaMrk">
    <w:name w:val="Kommentaari teema Märk"/>
    <w:basedOn w:val="KommentaaritekstMrk"/>
    <w:link w:val="Kommentaariteema"/>
    <w:uiPriority w:val="99"/>
    <w:semiHidden/>
    <w:rsid w:val="00311D19"/>
    <w:rPr>
      <w:b/>
      <w:bCs/>
      <w:sz w:val="20"/>
      <w:szCs w:val="20"/>
    </w:rPr>
  </w:style>
  <w:style w:type="character" w:styleId="Lahendamatamainimine">
    <w:name w:val="Unresolved Mention"/>
    <w:basedOn w:val="Liguvaikefont"/>
    <w:uiPriority w:val="99"/>
    <w:semiHidden/>
    <w:unhideWhenUsed/>
    <w:rsid w:val="005C0740"/>
    <w:rPr>
      <w:color w:val="605E5C"/>
      <w:shd w:val="clear" w:color="auto" w:fill="E1DFDD"/>
    </w:rPr>
  </w:style>
  <w:style w:type="paragraph" w:customStyle="1" w:styleId="Normaallaad1">
    <w:name w:val="Normaallaad1"/>
    <w:basedOn w:val="Normaallaad"/>
    <w:rsid w:val="004F79C7"/>
    <w:pPr>
      <w:spacing w:line="276" w:lineRule="auto"/>
    </w:pPr>
    <w:rPr>
      <w:rFonts w:ascii="Aptos" w:hAnsi="Aptos" w:cs="Times New Roman"/>
      <w:lang w:eastAsia="et-EE"/>
    </w:rPr>
  </w:style>
  <w:style w:type="paragraph" w:customStyle="1" w:styleId="Normaallaad2">
    <w:name w:val="Normaallaad2"/>
    <w:basedOn w:val="Normaallaad"/>
    <w:pPr>
      <w:spacing w:line="276" w:lineRule="auto"/>
    </w:pPr>
    <w:rPr>
      <w:rFonts w:ascii="Aptos" w:hAnsi="Aptos" w:cs="Times New Roman"/>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35679E-0D45-4FE7-A300-38A1268D97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D21594-7C7C-42E7-A98F-441868DF5F31}">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D3AFA992-92D5-413B-AA25-1443101B6479}">
  <ds:schemaRefs>
    <ds:schemaRef ds:uri="http://schemas.openxmlformats.org/officeDocument/2006/bibliography"/>
  </ds:schemaRefs>
</ds:datastoreItem>
</file>

<file path=customXml/itemProps4.xml><?xml version="1.0" encoding="utf-8"?>
<ds:datastoreItem xmlns:ds="http://schemas.openxmlformats.org/officeDocument/2006/customXml" ds:itemID="{61FF6780-4BE6-44C5-A141-720ECBEB73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17055</Words>
  <Characters>98922</Characters>
  <Application>Microsoft Office Word</Application>
  <DocSecurity>0</DocSecurity>
  <Lines>824</Lines>
  <Paragraphs>231</Paragraphs>
  <ScaleCrop>false</ScaleCrop>
  <Company/>
  <LinksUpToDate>false</LinksUpToDate>
  <CharactersWithSpaces>115746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Maisvee - JUSTDIGI</dc:creator>
  <cp:keywords/>
  <dc:description/>
  <cp:lastModifiedBy>Merje Vessmann - RK</cp:lastModifiedBy>
  <cp:revision>2</cp:revision>
  <cp:lastPrinted>2026-04-16T00:36:00Z</cp:lastPrinted>
  <dcterms:created xsi:type="dcterms:W3CDTF">2026-10-13T10:42:00Z</dcterms:created>
  <dcterms:modified xsi:type="dcterms:W3CDTF">2026-10-13T10:42:00Z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2025-12-01T09:23:38Z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24431691-e81e-4077-9ae6-6ce6a3f1c207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